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1A8" w:rsidRPr="00CD71A8" w:rsidRDefault="00CD71A8" w:rsidP="00CD71A8">
      <w:pPr>
        <w:tabs>
          <w:tab w:val="left" w:pos="5460"/>
        </w:tabs>
      </w:pPr>
      <w:bookmarkStart w:id="0" w:name="_GoBack"/>
      <w:bookmarkEnd w:id="0"/>
      <w:r>
        <w:rPr>
          <w:sz w:val="40"/>
          <w:szCs w:val="40"/>
        </w:rPr>
        <w:tab/>
      </w:r>
    </w:p>
    <w:p w:rsidR="00507089" w:rsidRDefault="00CD71A8" w:rsidP="002F7FF1">
      <w:pPr>
        <w:jc w:val="center"/>
        <w:rPr>
          <w:rFonts w:asciiTheme="minorHAnsi" w:hAnsiTheme="minorHAnsi" w:cstheme="minorHAnsi"/>
          <w:sz w:val="22"/>
          <w:szCs w:val="22"/>
        </w:rPr>
      </w:pPr>
      <w:r>
        <w:rPr>
          <w:noProof/>
          <w:sz w:val="40"/>
          <w:szCs w:val="40"/>
        </w:rPr>
        <w:drawing>
          <wp:anchor distT="0" distB="0" distL="114300" distR="114300" simplePos="0" relativeHeight="251658240" behindDoc="0" locked="0" layoutInCell="1" allowOverlap="1" wp14:anchorId="62D90A8D" wp14:editId="3B76B5A4">
            <wp:simplePos x="0" y="0"/>
            <wp:positionH relativeFrom="column">
              <wp:posOffset>899795</wp:posOffset>
            </wp:positionH>
            <wp:positionV relativeFrom="paragraph">
              <wp:align>top</wp:align>
            </wp:positionV>
            <wp:extent cx="2805430" cy="1400810"/>
            <wp:effectExtent l="0" t="0" r="0" b="8890"/>
            <wp:wrapSquare wrapText="bothSides"/>
            <wp:docPr id="1" name="Image 1" descr="C:\Users\f.baude\Desktop\Contenu pro\Lille Métropole\Templates\Logo Pô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baude\Desktop\Contenu pro\Lille Métropole\Templates\Logo Pôl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5430" cy="1400810"/>
                    </a:xfrm>
                    <a:prstGeom prst="rect">
                      <a:avLst/>
                    </a:prstGeom>
                    <a:noFill/>
                    <a:ln>
                      <a:noFill/>
                    </a:ln>
                  </pic:spPr>
                </pic:pic>
              </a:graphicData>
            </a:graphic>
          </wp:anchor>
        </w:drawing>
      </w:r>
      <w:r w:rsidR="00051630">
        <w:rPr>
          <w:sz w:val="40"/>
          <w:szCs w:val="40"/>
        </w:rPr>
        <w:br w:type="textWrapping" w:clear="all"/>
      </w:r>
    </w:p>
    <w:p w:rsidR="00507089" w:rsidRPr="00507089" w:rsidRDefault="00507089" w:rsidP="00507089">
      <w:pPr>
        <w:jc w:val="center"/>
        <w:rPr>
          <w:rFonts w:asciiTheme="minorHAnsi" w:hAnsiTheme="minorHAnsi" w:cstheme="minorHAnsi"/>
          <w:b/>
          <w:sz w:val="28"/>
          <w:szCs w:val="28"/>
        </w:rPr>
      </w:pPr>
      <w:r w:rsidRPr="00507089">
        <w:rPr>
          <w:rFonts w:asciiTheme="minorHAnsi" w:hAnsiTheme="minorHAnsi" w:cstheme="minorHAnsi"/>
          <w:b/>
          <w:sz w:val="28"/>
          <w:szCs w:val="28"/>
        </w:rPr>
        <w:t>CLINIQUE DU VAL DE LYS</w:t>
      </w:r>
    </w:p>
    <w:p w:rsidR="00E53D6B" w:rsidRPr="00507089" w:rsidRDefault="00507089" w:rsidP="00507089">
      <w:pPr>
        <w:jc w:val="center"/>
        <w:rPr>
          <w:rFonts w:asciiTheme="minorHAnsi" w:hAnsiTheme="minorHAnsi" w:cstheme="minorHAnsi"/>
          <w:b/>
          <w:sz w:val="24"/>
          <w:szCs w:val="24"/>
        </w:rPr>
      </w:pPr>
      <w:r w:rsidRPr="00507089">
        <w:rPr>
          <w:rFonts w:asciiTheme="minorHAnsi" w:hAnsiTheme="minorHAnsi" w:cstheme="minorHAnsi"/>
          <w:b/>
          <w:sz w:val="24"/>
          <w:szCs w:val="24"/>
        </w:rPr>
        <w:t>Création d’un pôle d’expertise de</w:t>
      </w:r>
      <w:r w:rsidR="00443D9E" w:rsidRPr="00507089">
        <w:rPr>
          <w:rFonts w:asciiTheme="minorHAnsi" w:hAnsiTheme="minorHAnsi" w:cstheme="minorHAnsi"/>
          <w:b/>
          <w:sz w:val="24"/>
          <w:szCs w:val="24"/>
        </w:rPr>
        <w:t xml:space="preserve"> prise en charge gériatrique</w:t>
      </w:r>
    </w:p>
    <w:p w:rsidR="00507089" w:rsidRPr="00507089" w:rsidRDefault="00507089" w:rsidP="00507089">
      <w:pPr>
        <w:jc w:val="center"/>
        <w:rPr>
          <w:rFonts w:asciiTheme="minorHAnsi" w:hAnsiTheme="minorHAnsi" w:cstheme="minorHAnsi"/>
          <w:b/>
          <w:sz w:val="24"/>
          <w:szCs w:val="24"/>
        </w:rPr>
      </w:pPr>
    </w:p>
    <w:p w:rsidR="00507089" w:rsidRPr="00507089" w:rsidRDefault="00507089" w:rsidP="00507089">
      <w:pPr>
        <w:jc w:val="center"/>
        <w:rPr>
          <w:rFonts w:asciiTheme="minorHAnsi" w:hAnsiTheme="minorHAnsi" w:cstheme="minorHAnsi"/>
          <w:b/>
          <w:sz w:val="28"/>
          <w:szCs w:val="28"/>
        </w:rPr>
      </w:pPr>
      <w:r w:rsidRPr="00507089">
        <w:rPr>
          <w:rFonts w:asciiTheme="minorHAnsi" w:hAnsiTheme="minorHAnsi" w:cstheme="minorHAnsi"/>
          <w:b/>
          <w:sz w:val="28"/>
          <w:szCs w:val="28"/>
        </w:rPr>
        <w:t>CLINIQUE DE LA VICTOIRE</w:t>
      </w:r>
    </w:p>
    <w:p w:rsidR="00507089" w:rsidRPr="00507089" w:rsidRDefault="00507089" w:rsidP="00507089">
      <w:pPr>
        <w:jc w:val="center"/>
        <w:rPr>
          <w:b/>
          <w:sz w:val="24"/>
          <w:szCs w:val="24"/>
        </w:rPr>
      </w:pPr>
      <w:r w:rsidRPr="00507089">
        <w:rPr>
          <w:rFonts w:asciiTheme="minorHAnsi" w:hAnsiTheme="minorHAnsi" w:cstheme="minorHAnsi"/>
          <w:b/>
          <w:sz w:val="24"/>
          <w:szCs w:val="24"/>
        </w:rPr>
        <w:t>Développement d’une offre médico-chirurgicale de proximité</w:t>
      </w:r>
    </w:p>
    <w:p w:rsidR="00E53D6B" w:rsidRPr="00507089" w:rsidRDefault="00E53D6B" w:rsidP="00E53D6B">
      <w:pPr>
        <w:jc w:val="center"/>
        <w:rPr>
          <w:rFonts w:asciiTheme="minorHAnsi" w:hAnsiTheme="minorHAnsi" w:cstheme="minorHAnsi"/>
          <w:sz w:val="22"/>
          <w:szCs w:val="22"/>
        </w:rPr>
      </w:pPr>
    </w:p>
    <w:p w:rsidR="00890071" w:rsidRPr="006B33F6" w:rsidRDefault="007515D8" w:rsidP="00890071">
      <w:pPr>
        <w:pBdr>
          <w:bottom w:val="single" w:sz="4" w:space="1" w:color="auto"/>
        </w:pBdr>
        <w:jc w:val="center"/>
        <w:rPr>
          <w:rFonts w:asciiTheme="minorHAnsi" w:hAnsiTheme="minorHAnsi" w:cstheme="minorHAnsi"/>
          <w:b/>
          <w:i/>
          <w:sz w:val="24"/>
          <w:szCs w:val="24"/>
        </w:rPr>
      </w:pPr>
      <w:r w:rsidRPr="006B33F6">
        <w:rPr>
          <w:rFonts w:asciiTheme="minorHAnsi" w:hAnsiTheme="minorHAnsi" w:cstheme="minorHAnsi"/>
          <w:b/>
          <w:i/>
          <w:sz w:val="24"/>
          <w:szCs w:val="24"/>
        </w:rPr>
        <w:t>Le groupe Ramsay Générale de Santé renforce</w:t>
      </w:r>
      <w:r w:rsidR="00E53D6B" w:rsidRPr="006B33F6">
        <w:rPr>
          <w:rFonts w:asciiTheme="minorHAnsi" w:hAnsiTheme="minorHAnsi" w:cstheme="minorHAnsi"/>
          <w:b/>
          <w:i/>
          <w:sz w:val="24"/>
          <w:szCs w:val="24"/>
        </w:rPr>
        <w:t xml:space="preserve"> </w:t>
      </w:r>
      <w:r w:rsidR="006B33F6" w:rsidRPr="006B33F6">
        <w:rPr>
          <w:rFonts w:asciiTheme="minorHAnsi" w:hAnsiTheme="minorHAnsi" w:cstheme="minorHAnsi"/>
          <w:b/>
          <w:i/>
          <w:sz w:val="24"/>
          <w:szCs w:val="24"/>
        </w:rPr>
        <w:t>l’</w:t>
      </w:r>
      <w:r w:rsidR="00A51E2F" w:rsidRPr="006B33F6">
        <w:rPr>
          <w:rFonts w:asciiTheme="minorHAnsi" w:hAnsiTheme="minorHAnsi" w:cstheme="minorHAnsi"/>
          <w:b/>
          <w:i/>
          <w:sz w:val="24"/>
          <w:szCs w:val="24"/>
        </w:rPr>
        <w:t xml:space="preserve">offre de soins </w:t>
      </w:r>
      <w:r w:rsidR="006B33F6" w:rsidRPr="006B33F6">
        <w:rPr>
          <w:rFonts w:asciiTheme="minorHAnsi" w:hAnsiTheme="minorHAnsi" w:cstheme="minorHAnsi"/>
          <w:b/>
          <w:i/>
          <w:sz w:val="24"/>
          <w:szCs w:val="24"/>
        </w:rPr>
        <w:t xml:space="preserve">du Pôle Lille Métropole </w:t>
      </w:r>
    </w:p>
    <w:p w:rsidR="006B33F6" w:rsidRDefault="006B33F6" w:rsidP="00890071">
      <w:pPr>
        <w:pBdr>
          <w:bottom w:val="single" w:sz="4" w:space="1" w:color="auto"/>
        </w:pBdr>
        <w:jc w:val="center"/>
        <w:rPr>
          <w:rFonts w:cstheme="minorHAnsi"/>
          <w:b/>
          <w:sz w:val="24"/>
          <w:szCs w:val="24"/>
        </w:rPr>
      </w:pPr>
    </w:p>
    <w:p w:rsidR="00890071" w:rsidRDefault="00890071" w:rsidP="00E53D6B">
      <w:pPr>
        <w:jc w:val="center"/>
        <w:rPr>
          <w:rFonts w:cstheme="minorHAnsi"/>
          <w:b/>
          <w:sz w:val="24"/>
          <w:szCs w:val="24"/>
        </w:rPr>
      </w:pPr>
    </w:p>
    <w:p w:rsidR="00012F47" w:rsidRDefault="00012F47" w:rsidP="0029440E">
      <w:pPr>
        <w:rPr>
          <w:b/>
          <w:bCs/>
          <w:i/>
          <w:iCs/>
          <w:sz w:val="24"/>
          <w:szCs w:val="24"/>
        </w:rPr>
      </w:pPr>
    </w:p>
    <w:p w:rsidR="00012F47" w:rsidRPr="00012F47" w:rsidRDefault="00012F47" w:rsidP="00012F47">
      <w:pPr>
        <w:pStyle w:val="Sansinterligne"/>
        <w:jc w:val="both"/>
        <w:rPr>
          <w:rFonts w:asciiTheme="minorHAnsi" w:hAnsiTheme="minorHAnsi" w:cstheme="minorHAnsi"/>
          <w:b/>
          <w:sz w:val="22"/>
          <w:szCs w:val="22"/>
        </w:rPr>
      </w:pPr>
      <w:r w:rsidRPr="00012F47">
        <w:rPr>
          <w:rFonts w:asciiTheme="minorHAnsi" w:hAnsiTheme="minorHAnsi" w:cstheme="minorHAnsi"/>
          <w:b/>
          <w:sz w:val="22"/>
          <w:szCs w:val="22"/>
        </w:rPr>
        <w:t>Le rapprochement des établissements ex-HPM avec le groupe Ramsay Générale de Santé est maintenant effectif depuis janvier 2016. Il permet au nouvel ensemble de créer de véritables pôles d’excellence chacun dans leur domaine</w:t>
      </w:r>
      <w:r w:rsidR="0041082F">
        <w:rPr>
          <w:rFonts w:asciiTheme="minorHAnsi" w:hAnsiTheme="minorHAnsi" w:cstheme="minorHAnsi"/>
          <w:b/>
          <w:sz w:val="22"/>
          <w:szCs w:val="22"/>
        </w:rPr>
        <w:t>,</w:t>
      </w:r>
      <w:r w:rsidRPr="00012F47">
        <w:rPr>
          <w:rFonts w:asciiTheme="minorHAnsi" w:hAnsiTheme="minorHAnsi" w:cstheme="minorHAnsi"/>
          <w:b/>
          <w:sz w:val="22"/>
          <w:szCs w:val="22"/>
        </w:rPr>
        <w:t xml:space="preserve"> par le regroupement des expertises communes entre plusieurs établissements.</w:t>
      </w:r>
    </w:p>
    <w:p w:rsidR="0029440E" w:rsidRDefault="0029440E" w:rsidP="00770436">
      <w:pPr>
        <w:rPr>
          <w:b/>
          <w:i/>
          <w:sz w:val="24"/>
          <w:szCs w:val="24"/>
        </w:rPr>
      </w:pPr>
    </w:p>
    <w:p w:rsidR="001320EB" w:rsidRPr="001320EB" w:rsidRDefault="001320EB" w:rsidP="001320EB">
      <w:pPr>
        <w:pStyle w:val="Paragraphedeliste"/>
        <w:jc w:val="both"/>
        <w:rPr>
          <w:rFonts w:asciiTheme="minorHAnsi" w:hAnsiTheme="minorHAnsi"/>
          <w:b/>
          <w:color w:val="943634" w:themeColor="accent2" w:themeShade="BF"/>
        </w:rPr>
      </w:pPr>
    </w:p>
    <w:p w:rsidR="004C1994" w:rsidRPr="001320EB" w:rsidRDefault="005E3EAC" w:rsidP="001320EB">
      <w:pPr>
        <w:jc w:val="both"/>
        <w:rPr>
          <w:rFonts w:asciiTheme="minorHAnsi" w:hAnsiTheme="minorHAnsi"/>
          <w:b/>
          <w:color w:val="943634" w:themeColor="accent2" w:themeShade="BF"/>
          <w:sz w:val="24"/>
          <w:szCs w:val="24"/>
        </w:rPr>
      </w:pPr>
      <w:r w:rsidRPr="001320EB">
        <w:rPr>
          <w:rFonts w:asciiTheme="minorHAnsi" w:hAnsiTheme="minorHAnsi"/>
          <w:b/>
          <w:color w:val="943634" w:themeColor="accent2" w:themeShade="BF"/>
          <w:sz w:val="24"/>
          <w:szCs w:val="24"/>
        </w:rPr>
        <w:t>CREATION D’UN POLE D’EXPERTISE DE LA PRISE EN CHARGE GERIATRIQUE A TOURCOING SUR LE SITE DU VAL DE LYS</w:t>
      </w:r>
    </w:p>
    <w:p w:rsidR="00E53D6B" w:rsidRPr="004C1994" w:rsidRDefault="00E53D6B" w:rsidP="001320EB">
      <w:pPr>
        <w:ind w:left="360"/>
        <w:jc w:val="both"/>
        <w:rPr>
          <w:rFonts w:asciiTheme="minorHAnsi" w:hAnsiTheme="minorHAnsi"/>
        </w:rPr>
      </w:pPr>
    </w:p>
    <w:p w:rsidR="00012F47" w:rsidRPr="00012F47" w:rsidRDefault="00012F47" w:rsidP="005E3EAC">
      <w:pPr>
        <w:jc w:val="both"/>
        <w:rPr>
          <w:rFonts w:asciiTheme="minorHAnsi" w:hAnsiTheme="minorHAnsi" w:cstheme="minorHAnsi"/>
          <w:bCs/>
          <w:iCs/>
          <w:sz w:val="22"/>
          <w:szCs w:val="22"/>
        </w:rPr>
      </w:pPr>
      <w:r w:rsidRPr="00012F47">
        <w:rPr>
          <w:rFonts w:asciiTheme="minorHAnsi" w:hAnsiTheme="minorHAnsi" w:cstheme="minorHAnsi"/>
          <w:bCs/>
          <w:iCs/>
          <w:sz w:val="22"/>
          <w:szCs w:val="22"/>
        </w:rPr>
        <w:t>Dans un souci de maintenir et de développer une offre de soins de proximité, de spécialiser la prise en charge et de fluidifier les parcours de soins, il est apparu important pour Ramsay Général de Santé de regrouper une partie d</w:t>
      </w:r>
      <w:r w:rsidR="00CE1C7B">
        <w:rPr>
          <w:rFonts w:asciiTheme="minorHAnsi" w:hAnsiTheme="minorHAnsi" w:cstheme="minorHAnsi"/>
          <w:bCs/>
          <w:iCs/>
          <w:sz w:val="22"/>
          <w:szCs w:val="22"/>
        </w:rPr>
        <w:t>e ses activités gériatriques à la Clinique du Val de Lys à</w:t>
      </w:r>
      <w:r w:rsidRPr="00012F47">
        <w:rPr>
          <w:rFonts w:asciiTheme="minorHAnsi" w:hAnsiTheme="minorHAnsi" w:cstheme="minorHAnsi"/>
          <w:bCs/>
          <w:iCs/>
          <w:sz w:val="22"/>
          <w:szCs w:val="22"/>
        </w:rPr>
        <w:t xml:space="preserve"> Tourcoing.</w:t>
      </w:r>
      <w:r>
        <w:rPr>
          <w:rFonts w:asciiTheme="minorHAnsi" w:hAnsiTheme="minorHAnsi" w:cstheme="minorHAnsi"/>
          <w:bCs/>
          <w:iCs/>
          <w:sz w:val="22"/>
          <w:szCs w:val="22"/>
        </w:rPr>
        <w:t xml:space="preserve"> </w:t>
      </w:r>
    </w:p>
    <w:p w:rsidR="00D512D7" w:rsidRPr="005E3EAC" w:rsidRDefault="00D512D7" w:rsidP="005E3EAC">
      <w:pPr>
        <w:jc w:val="both"/>
        <w:rPr>
          <w:rFonts w:asciiTheme="minorHAnsi" w:hAnsiTheme="minorHAnsi"/>
          <w:sz w:val="22"/>
          <w:szCs w:val="22"/>
        </w:rPr>
      </w:pPr>
    </w:p>
    <w:p w:rsidR="00D512D7" w:rsidRPr="005E3EAC" w:rsidRDefault="00012F47" w:rsidP="00D512D7">
      <w:pPr>
        <w:jc w:val="both"/>
        <w:rPr>
          <w:rFonts w:asciiTheme="minorHAnsi" w:hAnsiTheme="minorHAnsi"/>
          <w:sz w:val="22"/>
          <w:szCs w:val="22"/>
        </w:rPr>
      </w:pPr>
      <w:r w:rsidRPr="005E3EAC">
        <w:rPr>
          <w:rFonts w:asciiTheme="minorHAnsi" w:hAnsiTheme="minorHAnsi"/>
          <w:sz w:val="22"/>
          <w:szCs w:val="22"/>
        </w:rPr>
        <w:t>P</w:t>
      </w:r>
      <w:r w:rsidR="00D512D7" w:rsidRPr="005E3EAC">
        <w:rPr>
          <w:rFonts w:asciiTheme="minorHAnsi" w:hAnsiTheme="minorHAnsi"/>
          <w:sz w:val="22"/>
          <w:szCs w:val="22"/>
        </w:rPr>
        <w:t>remière</w:t>
      </w:r>
      <w:r w:rsidRPr="005E3EAC">
        <w:rPr>
          <w:rFonts w:asciiTheme="minorHAnsi" w:hAnsiTheme="minorHAnsi"/>
          <w:sz w:val="22"/>
          <w:szCs w:val="22"/>
        </w:rPr>
        <w:t xml:space="preserve"> étape de ce projet, le prochain </w:t>
      </w:r>
      <w:r w:rsidR="00CE1C7B" w:rsidRPr="005E3EAC">
        <w:rPr>
          <w:rFonts w:asciiTheme="minorHAnsi" w:hAnsiTheme="minorHAnsi"/>
          <w:sz w:val="22"/>
          <w:szCs w:val="22"/>
        </w:rPr>
        <w:t>transfert</w:t>
      </w:r>
      <w:r w:rsidR="00D512D7" w:rsidRPr="005E3EAC">
        <w:rPr>
          <w:rFonts w:asciiTheme="minorHAnsi" w:hAnsiTheme="minorHAnsi"/>
          <w:sz w:val="22"/>
          <w:szCs w:val="22"/>
        </w:rPr>
        <w:t xml:space="preserve"> de l’activité de la Maternité du Val de Lys sur le site de l’Hôpital Pr</w:t>
      </w:r>
      <w:r w:rsidRPr="005E3EAC">
        <w:rPr>
          <w:rFonts w:asciiTheme="minorHAnsi" w:hAnsiTheme="minorHAnsi"/>
          <w:sz w:val="22"/>
          <w:szCs w:val="22"/>
        </w:rPr>
        <w:t xml:space="preserve">ivé de Villeneuve d’Ascq (HPVA), </w:t>
      </w:r>
      <w:r w:rsidR="00CE1C7B" w:rsidRPr="005E3EAC">
        <w:rPr>
          <w:rFonts w:asciiTheme="minorHAnsi" w:hAnsiTheme="minorHAnsi"/>
          <w:sz w:val="22"/>
          <w:szCs w:val="22"/>
        </w:rPr>
        <w:t>a rendu réalisable la création de ce pôle dédié à la prise en charge gériatrique</w:t>
      </w:r>
      <w:r w:rsidR="005E3EAC" w:rsidRPr="005E3EAC">
        <w:rPr>
          <w:rFonts w:asciiTheme="minorHAnsi" w:hAnsiTheme="minorHAnsi"/>
          <w:sz w:val="22"/>
          <w:szCs w:val="22"/>
        </w:rPr>
        <w:t>.</w:t>
      </w:r>
    </w:p>
    <w:p w:rsidR="00D512D7" w:rsidRPr="005E3EAC" w:rsidRDefault="00D512D7" w:rsidP="00E53D6B">
      <w:pPr>
        <w:jc w:val="both"/>
        <w:rPr>
          <w:rFonts w:asciiTheme="minorHAnsi" w:hAnsiTheme="minorHAnsi"/>
          <w:sz w:val="22"/>
          <w:szCs w:val="22"/>
        </w:rPr>
      </w:pPr>
    </w:p>
    <w:p w:rsidR="00E53D6B" w:rsidRPr="005E3EAC" w:rsidRDefault="005E3EAC" w:rsidP="00E53D6B">
      <w:pPr>
        <w:jc w:val="both"/>
        <w:rPr>
          <w:rFonts w:asciiTheme="minorHAnsi" w:hAnsiTheme="minorHAnsi"/>
          <w:sz w:val="22"/>
          <w:szCs w:val="22"/>
        </w:rPr>
      </w:pPr>
      <w:r w:rsidRPr="005E3EAC">
        <w:rPr>
          <w:rFonts w:asciiTheme="minorHAnsi" w:hAnsiTheme="minorHAnsi"/>
          <w:sz w:val="22"/>
          <w:szCs w:val="22"/>
        </w:rPr>
        <w:t>Opérationnel à partir du second trimestre 2017, ce nouveau pôle permettra</w:t>
      </w:r>
      <w:r w:rsidR="00A51E2F" w:rsidRPr="005E3EAC">
        <w:rPr>
          <w:rFonts w:asciiTheme="minorHAnsi" w:hAnsiTheme="minorHAnsi"/>
          <w:sz w:val="22"/>
          <w:szCs w:val="22"/>
        </w:rPr>
        <w:t xml:space="preserve"> à la</w:t>
      </w:r>
      <w:r w:rsidR="004C1994" w:rsidRPr="005E3EAC">
        <w:rPr>
          <w:rFonts w:asciiTheme="minorHAnsi" w:hAnsiTheme="minorHAnsi"/>
          <w:sz w:val="22"/>
          <w:szCs w:val="22"/>
        </w:rPr>
        <w:t xml:space="preserve"> clinique du Val de Lys </w:t>
      </w:r>
      <w:r w:rsidR="00A51E2F" w:rsidRPr="005E3EAC">
        <w:rPr>
          <w:rFonts w:asciiTheme="minorHAnsi" w:hAnsiTheme="minorHAnsi"/>
          <w:sz w:val="22"/>
          <w:szCs w:val="22"/>
        </w:rPr>
        <w:t xml:space="preserve"> </w:t>
      </w:r>
      <w:r w:rsidRPr="005E3EAC">
        <w:rPr>
          <w:rFonts w:asciiTheme="minorHAnsi" w:hAnsiTheme="minorHAnsi"/>
          <w:sz w:val="22"/>
          <w:szCs w:val="22"/>
        </w:rPr>
        <w:t xml:space="preserve">de proposer </w:t>
      </w:r>
      <w:r w:rsidR="004C1994" w:rsidRPr="005E3EAC">
        <w:rPr>
          <w:rFonts w:asciiTheme="minorHAnsi" w:hAnsiTheme="minorHAnsi"/>
          <w:sz w:val="22"/>
          <w:szCs w:val="22"/>
        </w:rPr>
        <w:t>une prise en charge coordonnée des pathologies propres à la personne âgée</w:t>
      </w:r>
      <w:r w:rsidRPr="005E3EAC">
        <w:rPr>
          <w:rFonts w:asciiTheme="minorHAnsi" w:hAnsiTheme="minorHAnsi"/>
          <w:sz w:val="22"/>
          <w:szCs w:val="22"/>
        </w:rPr>
        <w:t>.</w:t>
      </w:r>
      <w:r w:rsidR="00A51E2F" w:rsidRPr="005E3EAC">
        <w:rPr>
          <w:rFonts w:asciiTheme="minorHAnsi" w:hAnsiTheme="minorHAnsi"/>
          <w:sz w:val="22"/>
          <w:szCs w:val="22"/>
        </w:rPr>
        <w:t xml:space="preserve"> </w:t>
      </w:r>
    </w:p>
    <w:p w:rsidR="004C1994" w:rsidRPr="005E3EAC" w:rsidRDefault="004C1994" w:rsidP="00E53D6B">
      <w:pPr>
        <w:autoSpaceDE w:val="0"/>
        <w:autoSpaceDN w:val="0"/>
        <w:adjustRightInd w:val="0"/>
        <w:spacing w:line="240" w:lineRule="auto"/>
        <w:jc w:val="both"/>
        <w:rPr>
          <w:rFonts w:asciiTheme="minorHAnsi" w:hAnsiTheme="minorHAnsi"/>
          <w:sz w:val="22"/>
          <w:szCs w:val="22"/>
        </w:rPr>
      </w:pPr>
    </w:p>
    <w:p w:rsidR="00212F95" w:rsidRPr="005E3EAC" w:rsidRDefault="00212F95" w:rsidP="005E3EAC">
      <w:pPr>
        <w:jc w:val="both"/>
        <w:rPr>
          <w:rFonts w:asciiTheme="minorHAnsi" w:hAnsiTheme="minorHAnsi"/>
          <w:b/>
          <w:color w:val="365F91" w:themeColor="accent1" w:themeShade="BF"/>
          <w:sz w:val="22"/>
          <w:szCs w:val="22"/>
        </w:rPr>
      </w:pPr>
      <w:r w:rsidRPr="005E3EAC">
        <w:rPr>
          <w:rFonts w:asciiTheme="minorHAnsi" w:hAnsiTheme="minorHAnsi"/>
          <w:b/>
          <w:color w:val="365F91" w:themeColor="accent1" w:themeShade="BF"/>
          <w:sz w:val="22"/>
          <w:szCs w:val="22"/>
        </w:rPr>
        <w:t xml:space="preserve">Une réponse de proximité grâce à des consultations avancées </w:t>
      </w:r>
    </w:p>
    <w:p w:rsidR="00254B7E" w:rsidRPr="005E3EAC" w:rsidRDefault="00254B7E" w:rsidP="00254B7E">
      <w:pPr>
        <w:autoSpaceDE w:val="0"/>
        <w:autoSpaceDN w:val="0"/>
        <w:adjustRightInd w:val="0"/>
        <w:spacing w:line="240" w:lineRule="auto"/>
        <w:ind w:left="360"/>
        <w:jc w:val="both"/>
        <w:rPr>
          <w:rFonts w:asciiTheme="minorHAnsi" w:hAnsiTheme="minorHAnsi"/>
          <w:sz w:val="22"/>
          <w:szCs w:val="22"/>
        </w:rPr>
      </w:pPr>
    </w:p>
    <w:p w:rsidR="00254B7E" w:rsidRPr="005E3EAC" w:rsidRDefault="00254B7E" w:rsidP="00254B7E">
      <w:pPr>
        <w:autoSpaceDE w:val="0"/>
        <w:autoSpaceDN w:val="0"/>
        <w:adjustRightInd w:val="0"/>
        <w:spacing w:line="240" w:lineRule="auto"/>
        <w:jc w:val="both"/>
        <w:rPr>
          <w:rFonts w:asciiTheme="minorHAnsi" w:hAnsiTheme="minorHAnsi"/>
          <w:sz w:val="22"/>
          <w:szCs w:val="22"/>
        </w:rPr>
      </w:pPr>
      <w:r w:rsidRPr="005E3EAC">
        <w:rPr>
          <w:rFonts w:asciiTheme="minorHAnsi" w:hAnsiTheme="minorHAnsi"/>
          <w:sz w:val="22"/>
          <w:szCs w:val="22"/>
        </w:rPr>
        <w:t xml:space="preserve">Par ailleurs, la clinique du Val de Lys continuera </w:t>
      </w:r>
      <w:r w:rsidR="00976949" w:rsidRPr="005E3EAC">
        <w:rPr>
          <w:rFonts w:asciiTheme="minorHAnsi" w:hAnsiTheme="minorHAnsi"/>
          <w:sz w:val="22"/>
          <w:szCs w:val="22"/>
        </w:rPr>
        <w:t>de garanti</w:t>
      </w:r>
      <w:r w:rsidR="007F7C14" w:rsidRPr="005E3EAC">
        <w:rPr>
          <w:rFonts w:asciiTheme="minorHAnsi" w:hAnsiTheme="minorHAnsi"/>
          <w:sz w:val="22"/>
          <w:szCs w:val="22"/>
        </w:rPr>
        <w:t>r</w:t>
      </w:r>
      <w:r w:rsidRPr="005E3EAC">
        <w:rPr>
          <w:rFonts w:asciiTheme="minorHAnsi" w:hAnsiTheme="minorHAnsi"/>
          <w:sz w:val="22"/>
          <w:szCs w:val="22"/>
        </w:rPr>
        <w:t xml:space="preserve"> une offre de proximité aux patients en développant des consultations  multidisciplinaires</w:t>
      </w:r>
      <w:r w:rsidR="00976949" w:rsidRPr="005E3EAC">
        <w:rPr>
          <w:rFonts w:asciiTheme="minorHAnsi" w:hAnsiTheme="minorHAnsi"/>
          <w:sz w:val="22"/>
          <w:szCs w:val="22"/>
        </w:rPr>
        <w:t> : gynéco obstétricales, pédiatriques …</w:t>
      </w:r>
    </w:p>
    <w:p w:rsidR="00212F95" w:rsidRPr="005E3EAC" w:rsidRDefault="00212F95" w:rsidP="00212F95">
      <w:pPr>
        <w:rPr>
          <w:rFonts w:asciiTheme="minorHAnsi" w:hAnsiTheme="minorHAnsi"/>
          <w:sz w:val="22"/>
          <w:szCs w:val="22"/>
        </w:rPr>
      </w:pPr>
    </w:p>
    <w:p w:rsidR="00E53D6B" w:rsidRPr="005E3EAC" w:rsidRDefault="005E3EAC" w:rsidP="005E3EAC">
      <w:pPr>
        <w:jc w:val="both"/>
        <w:rPr>
          <w:rFonts w:asciiTheme="minorHAnsi" w:hAnsiTheme="minorHAnsi"/>
          <w:b/>
          <w:color w:val="365F91" w:themeColor="accent1" w:themeShade="BF"/>
          <w:sz w:val="22"/>
          <w:szCs w:val="22"/>
        </w:rPr>
      </w:pPr>
      <w:r w:rsidRPr="005E3EAC">
        <w:rPr>
          <w:rFonts w:asciiTheme="minorHAnsi" w:hAnsiTheme="minorHAnsi"/>
          <w:b/>
          <w:color w:val="365F91" w:themeColor="accent1" w:themeShade="BF"/>
          <w:sz w:val="22"/>
          <w:szCs w:val="22"/>
        </w:rPr>
        <w:t>U</w:t>
      </w:r>
      <w:r w:rsidR="00C53610" w:rsidRPr="005E3EAC">
        <w:rPr>
          <w:rFonts w:asciiTheme="minorHAnsi" w:hAnsiTheme="minorHAnsi"/>
          <w:b/>
          <w:color w:val="365F91" w:themeColor="accent1" w:themeShade="BF"/>
          <w:sz w:val="22"/>
          <w:szCs w:val="22"/>
        </w:rPr>
        <w:t xml:space="preserve">ne réponse à une problématique de santé publique </w:t>
      </w:r>
    </w:p>
    <w:p w:rsidR="00E53D6B" w:rsidRPr="00142E45" w:rsidRDefault="00E53D6B" w:rsidP="00142E45">
      <w:pPr>
        <w:jc w:val="both"/>
        <w:rPr>
          <w:rFonts w:asciiTheme="minorHAnsi" w:hAnsiTheme="minorHAnsi"/>
          <w:b/>
          <w:u w:val="single"/>
        </w:rPr>
      </w:pPr>
    </w:p>
    <w:p w:rsidR="00C53610" w:rsidRPr="005E3EAC" w:rsidRDefault="00C53610" w:rsidP="00C53610">
      <w:pPr>
        <w:spacing w:line="240" w:lineRule="auto"/>
        <w:contextualSpacing/>
        <w:rPr>
          <w:rFonts w:ascii="Times New Roman" w:eastAsia="Times New Roman" w:hAnsi="Times New Roman"/>
          <w:sz w:val="22"/>
          <w:szCs w:val="22"/>
        </w:rPr>
      </w:pPr>
      <w:r w:rsidRPr="005E3EAC">
        <w:rPr>
          <w:rFonts w:ascii="Calibri" w:eastAsia="Times New Roman" w:hAnsi="Calibri"/>
          <w:color w:val="000000"/>
          <w:kern w:val="24"/>
          <w:sz w:val="22"/>
          <w:szCs w:val="22"/>
        </w:rPr>
        <w:t xml:space="preserve">La « gériatrie » a beaucoup évolué depuis ces dernières années permettant la prise en charge de patients </w:t>
      </w:r>
      <w:proofErr w:type="spellStart"/>
      <w:r w:rsidRPr="005E3EAC">
        <w:rPr>
          <w:rFonts w:ascii="Calibri" w:eastAsia="Times New Roman" w:hAnsi="Calibri"/>
          <w:b/>
          <w:bCs/>
          <w:color w:val="000000"/>
          <w:kern w:val="24"/>
          <w:sz w:val="22"/>
          <w:szCs w:val="22"/>
        </w:rPr>
        <w:t>polypathologiques</w:t>
      </w:r>
      <w:proofErr w:type="spellEnd"/>
      <w:r w:rsidRPr="005E3EAC">
        <w:rPr>
          <w:rFonts w:ascii="Calibri" w:eastAsia="Times New Roman" w:hAnsi="Calibri"/>
          <w:color w:val="000000"/>
          <w:kern w:val="24"/>
          <w:sz w:val="22"/>
          <w:szCs w:val="22"/>
        </w:rPr>
        <w:t xml:space="preserve"> et </w:t>
      </w:r>
      <w:r w:rsidRPr="005E3EAC">
        <w:rPr>
          <w:rFonts w:ascii="Calibri" w:eastAsia="Times New Roman" w:hAnsi="Calibri"/>
          <w:b/>
          <w:bCs/>
          <w:color w:val="000000"/>
          <w:kern w:val="24"/>
          <w:sz w:val="22"/>
          <w:szCs w:val="22"/>
        </w:rPr>
        <w:t xml:space="preserve">fragiles, </w:t>
      </w:r>
      <w:r w:rsidR="00976949" w:rsidRPr="005E3EAC">
        <w:rPr>
          <w:rFonts w:ascii="Calibri" w:eastAsia="Times New Roman" w:hAnsi="Calibri"/>
          <w:bCs/>
          <w:color w:val="000000"/>
          <w:kern w:val="24"/>
          <w:sz w:val="22"/>
          <w:szCs w:val="22"/>
        </w:rPr>
        <w:t>l</w:t>
      </w:r>
      <w:r w:rsidRPr="005E3EAC">
        <w:rPr>
          <w:rFonts w:ascii="Calibri" w:eastAsia="Times New Roman" w:hAnsi="Calibri"/>
          <w:color w:val="000000"/>
          <w:kern w:val="24"/>
          <w:sz w:val="22"/>
          <w:szCs w:val="22"/>
        </w:rPr>
        <w:t xml:space="preserve">es </w:t>
      </w:r>
      <w:r w:rsidRPr="005E3EAC">
        <w:rPr>
          <w:rFonts w:ascii="Calibri" w:eastAsia="Times New Roman" w:hAnsi="Calibri"/>
          <w:b/>
          <w:bCs/>
          <w:color w:val="000000"/>
          <w:kern w:val="24"/>
          <w:sz w:val="22"/>
          <w:szCs w:val="22"/>
        </w:rPr>
        <w:t xml:space="preserve">prises en charge globales </w:t>
      </w:r>
      <w:r w:rsidRPr="005E3EAC">
        <w:rPr>
          <w:rFonts w:ascii="Calibri" w:eastAsia="Times New Roman" w:hAnsi="Calibri"/>
          <w:color w:val="000000"/>
          <w:kern w:val="24"/>
          <w:sz w:val="22"/>
          <w:szCs w:val="22"/>
        </w:rPr>
        <w:t>sont de plus en plus appréciées et utiles pour ces patients particuliers</w:t>
      </w:r>
      <w:r w:rsidR="00976949" w:rsidRPr="005E3EAC">
        <w:rPr>
          <w:rFonts w:ascii="Calibri" w:eastAsia="Times New Roman" w:hAnsi="Calibri"/>
          <w:color w:val="000000"/>
          <w:kern w:val="24"/>
          <w:sz w:val="22"/>
          <w:szCs w:val="22"/>
        </w:rPr>
        <w:t>.</w:t>
      </w:r>
    </w:p>
    <w:p w:rsidR="00770436" w:rsidRPr="005E3EAC" w:rsidRDefault="00C53610" w:rsidP="00C53610">
      <w:pPr>
        <w:spacing w:line="240" w:lineRule="auto"/>
        <w:contextualSpacing/>
        <w:rPr>
          <w:rFonts w:ascii="Calibri" w:eastAsia="Times New Roman" w:hAnsi="Calibri"/>
          <w:b/>
          <w:bCs/>
          <w:color w:val="000000"/>
          <w:kern w:val="24"/>
          <w:sz w:val="22"/>
          <w:szCs w:val="22"/>
        </w:rPr>
      </w:pPr>
      <w:r w:rsidRPr="005E3EAC">
        <w:rPr>
          <w:rFonts w:ascii="Calibri" w:eastAsia="Times New Roman" w:hAnsi="Calibri"/>
          <w:color w:val="000000"/>
          <w:kern w:val="24"/>
          <w:sz w:val="22"/>
          <w:szCs w:val="22"/>
        </w:rPr>
        <w:lastRenderedPageBreak/>
        <w:t xml:space="preserve">Les plus de 75 ans représentent </w:t>
      </w:r>
      <w:r w:rsidRPr="005E3EAC">
        <w:rPr>
          <w:rFonts w:ascii="Calibri" w:eastAsia="Times New Roman" w:hAnsi="Calibri"/>
          <w:b/>
          <w:bCs/>
          <w:color w:val="000000"/>
          <w:kern w:val="24"/>
          <w:sz w:val="22"/>
          <w:szCs w:val="22"/>
        </w:rPr>
        <w:t>12,8%</w:t>
      </w:r>
      <w:r w:rsidRPr="005E3EAC">
        <w:rPr>
          <w:rFonts w:ascii="Calibri" w:eastAsia="Times New Roman" w:hAnsi="Calibri"/>
          <w:color w:val="000000"/>
          <w:kern w:val="24"/>
          <w:sz w:val="22"/>
          <w:szCs w:val="22"/>
        </w:rPr>
        <w:t xml:space="preserve"> de la population, 28% sont </w:t>
      </w:r>
      <w:r w:rsidRPr="005E3EAC">
        <w:rPr>
          <w:rFonts w:ascii="Calibri" w:eastAsia="Times New Roman" w:hAnsi="Calibri"/>
          <w:b/>
          <w:bCs/>
          <w:color w:val="000000"/>
          <w:kern w:val="24"/>
          <w:sz w:val="22"/>
          <w:szCs w:val="22"/>
        </w:rPr>
        <w:t>dépendants</w:t>
      </w:r>
    </w:p>
    <w:p w:rsidR="00874C1E" w:rsidRPr="005E3EAC" w:rsidRDefault="00874C1E" w:rsidP="00142E45">
      <w:pPr>
        <w:autoSpaceDE w:val="0"/>
        <w:autoSpaceDN w:val="0"/>
        <w:jc w:val="both"/>
        <w:rPr>
          <w:rFonts w:asciiTheme="minorHAnsi" w:hAnsiTheme="minorHAnsi" w:cs="Arial"/>
          <w:color w:val="231F20"/>
          <w:sz w:val="22"/>
          <w:szCs w:val="22"/>
        </w:rPr>
      </w:pPr>
    </w:p>
    <w:p w:rsidR="00E0387C" w:rsidRPr="005E3EAC" w:rsidRDefault="00976949" w:rsidP="00142E45">
      <w:pPr>
        <w:jc w:val="both"/>
        <w:rPr>
          <w:rFonts w:asciiTheme="minorHAnsi" w:hAnsiTheme="minorHAnsi"/>
          <w:sz w:val="22"/>
          <w:szCs w:val="22"/>
        </w:rPr>
      </w:pPr>
      <w:r w:rsidRPr="005E3EAC">
        <w:rPr>
          <w:rFonts w:asciiTheme="minorHAnsi" w:hAnsiTheme="minorHAnsi"/>
          <w:sz w:val="22"/>
          <w:szCs w:val="22"/>
        </w:rPr>
        <w:t xml:space="preserve">Le projet </w:t>
      </w:r>
      <w:r w:rsidR="00BC739D" w:rsidRPr="005E3EAC">
        <w:rPr>
          <w:rFonts w:asciiTheme="minorHAnsi" w:hAnsiTheme="minorHAnsi"/>
          <w:sz w:val="22"/>
          <w:szCs w:val="22"/>
        </w:rPr>
        <w:t xml:space="preserve"> a pour vocation</w:t>
      </w:r>
      <w:r w:rsidR="00770436" w:rsidRPr="005E3EAC">
        <w:rPr>
          <w:rFonts w:asciiTheme="minorHAnsi" w:hAnsiTheme="minorHAnsi"/>
          <w:sz w:val="22"/>
          <w:szCs w:val="22"/>
        </w:rPr>
        <w:t> :</w:t>
      </w:r>
    </w:p>
    <w:p w:rsidR="00BC739D" w:rsidRPr="005E3EAC" w:rsidRDefault="00E0387C" w:rsidP="00E0387C">
      <w:pPr>
        <w:pStyle w:val="Paragraphedeliste"/>
        <w:numPr>
          <w:ilvl w:val="0"/>
          <w:numId w:val="8"/>
        </w:numPr>
        <w:jc w:val="both"/>
        <w:rPr>
          <w:rFonts w:asciiTheme="minorHAnsi" w:hAnsiTheme="minorHAnsi"/>
          <w:sz w:val="22"/>
          <w:szCs w:val="22"/>
        </w:rPr>
      </w:pPr>
      <w:r w:rsidRPr="005E3EAC">
        <w:rPr>
          <w:rFonts w:asciiTheme="minorHAnsi" w:hAnsiTheme="minorHAnsi"/>
          <w:b/>
          <w:sz w:val="22"/>
          <w:szCs w:val="22"/>
        </w:rPr>
        <w:t>de</w:t>
      </w:r>
      <w:r w:rsidR="00C53610" w:rsidRPr="005E3EAC">
        <w:rPr>
          <w:rFonts w:asciiTheme="minorHAnsi" w:hAnsiTheme="minorHAnsi"/>
          <w:b/>
          <w:sz w:val="22"/>
          <w:szCs w:val="22"/>
        </w:rPr>
        <w:t xml:space="preserve"> garantir </w:t>
      </w:r>
      <w:r w:rsidR="00BC739D" w:rsidRPr="005E3EAC">
        <w:rPr>
          <w:rFonts w:asciiTheme="minorHAnsi" w:hAnsiTheme="minorHAnsi"/>
          <w:b/>
          <w:sz w:val="22"/>
          <w:szCs w:val="22"/>
        </w:rPr>
        <w:t>une prise en charge personnalisée</w:t>
      </w:r>
      <w:r w:rsidR="00BC739D" w:rsidRPr="005E3EAC">
        <w:rPr>
          <w:rFonts w:asciiTheme="minorHAnsi" w:hAnsiTheme="minorHAnsi"/>
          <w:sz w:val="22"/>
          <w:szCs w:val="22"/>
        </w:rPr>
        <w:t xml:space="preserve"> grâce à une équipe pluridisciplinaire composée de </w:t>
      </w:r>
      <w:r w:rsidR="00C53610" w:rsidRPr="005E3EAC">
        <w:rPr>
          <w:rFonts w:asciiTheme="minorHAnsi" w:hAnsiTheme="minorHAnsi"/>
          <w:sz w:val="22"/>
          <w:szCs w:val="22"/>
        </w:rPr>
        <w:t>5 gériatres</w:t>
      </w:r>
      <w:r w:rsidR="00BC739D" w:rsidRPr="005E3EAC">
        <w:rPr>
          <w:rFonts w:asciiTheme="minorHAnsi" w:hAnsiTheme="minorHAnsi"/>
          <w:sz w:val="22"/>
          <w:szCs w:val="22"/>
        </w:rPr>
        <w:t xml:space="preserve">, </w:t>
      </w:r>
      <w:r w:rsidRPr="005E3EAC">
        <w:rPr>
          <w:rFonts w:asciiTheme="minorHAnsi" w:hAnsiTheme="minorHAnsi"/>
          <w:sz w:val="22"/>
          <w:szCs w:val="22"/>
        </w:rPr>
        <w:t xml:space="preserve">2 diététiciens, psychologue, neuro psychologue, ergothérapeute, assistante sociale, </w:t>
      </w:r>
      <w:proofErr w:type="spellStart"/>
      <w:r w:rsidRPr="005E3EAC">
        <w:rPr>
          <w:rFonts w:asciiTheme="minorHAnsi" w:hAnsiTheme="minorHAnsi"/>
          <w:sz w:val="22"/>
          <w:szCs w:val="22"/>
        </w:rPr>
        <w:t>stomathérapeute</w:t>
      </w:r>
      <w:proofErr w:type="spellEnd"/>
      <w:r w:rsidR="00976949" w:rsidRPr="005E3EAC">
        <w:rPr>
          <w:rFonts w:asciiTheme="minorHAnsi" w:hAnsiTheme="minorHAnsi"/>
          <w:sz w:val="22"/>
          <w:szCs w:val="22"/>
        </w:rPr>
        <w:t>.</w:t>
      </w:r>
    </w:p>
    <w:p w:rsidR="00E0387C" w:rsidRPr="005E3EAC" w:rsidRDefault="00976949" w:rsidP="00976949">
      <w:pPr>
        <w:pStyle w:val="Paragraphedeliste"/>
        <w:jc w:val="both"/>
        <w:rPr>
          <w:rFonts w:asciiTheme="minorHAnsi" w:hAnsiTheme="minorHAnsi"/>
          <w:sz w:val="22"/>
          <w:szCs w:val="22"/>
        </w:rPr>
      </w:pPr>
      <w:r w:rsidRPr="005E3EAC">
        <w:rPr>
          <w:rFonts w:asciiTheme="minorHAnsi" w:hAnsiTheme="minorHAnsi"/>
          <w:sz w:val="22"/>
          <w:szCs w:val="22"/>
        </w:rPr>
        <w:t>L</w:t>
      </w:r>
      <w:r w:rsidR="00E0387C" w:rsidRPr="005E3EAC">
        <w:rPr>
          <w:rFonts w:asciiTheme="minorHAnsi" w:hAnsiTheme="minorHAnsi"/>
          <w:sz w:val="22"/>
          <w:szCs w:val="22"/>
        </w:rPr>
        <w:t>a proximité géographique immédiate avec le service de médecine aigue de la clinique de la victoire permettra l’avis de spécialistes tels que </w:t>
      </w:r>
      <w:r w:rsidR="002F7FF1" w:rsidRPr="005E3EAC">
        <w:rPr>
          <w:rFonts w:asciiTheme="minorHAnsi" w:hAnsiTheme="minorHAnsi"/>
          <w:sz w:val="22"/>
          <w:szCs w:val="22"/>
        </w:rPr>
        <w:t>: gastro</w:t>
      </w:r>
      <w:r w:rsidRPr="005E3EAC">
        <w:rPr>
          <w:rFonts w:asciiTheme="minorHAnsi" w:hAnsiTheme="minorHAnsi"/>
          <w:sz w:val="22"/>
          <w:szCs w:val="22"/>
        </w:rPr>
        <w:t>-</w:t>
      </w:r>
      <w:r w:rsidR="00E0387C" w:rsidRPr="005E3EAC">
        <w:rPr>
          <w:rFonts w:asciiTheme="minorHAnsi" w:hAnsiTheme="minorHAnsi"/>
          <w:sz w:val="22"/>
          <w:szCs w:val="22"/>
        </w:rPr>
        <w:t>entérologue</w:t>
      </w:r>
      <w:r w:rsidR="007F7C14" w:rsidRPr="005E3EAC">
        <w:rPr>
          <w:rFonts w:asciiTheme="minorHAnsi" w:hAnsiTheme="minorHAnsi"/>
          <w:sz w:val="22"/>
          <w:szCs w:val="22"/>
        </w:rPr>
        <w:t>s</w:t>
      </w:r>
      <w:r w:rsidR="00E0387C" w:rsidRPr="005E3EAC">
        <w:rPr>
          <w:rFonts w:asciiTheme="minorHAnsi" w:hAnsiTheme="minorHAnsi"/>
          <w:sz w:val="22"/>
          <w:szCs w:val="22"/>
        </w:rPr>
        <w:t>, ORL, urologues, Oncologues…</w:t>
      </w:r>
    </w:p>
    <w:p w:rsidR="00E0387C" w:rsidRPr="005E3EAC" w:rsidRDefault="00E0387C" w:rsidP="00142E45">
      <w:pPr>
        <w:jc w:val="both"/>
        <w:rPr>
          <w:rFonts w:asciiTheme="minorHAnsi" w:hAnsiTheme="minorHAnsi"/>
          <w:sz w:val="22"/>
          <w:szCs w:val="22"/>
        </w:rPr>
      </w:pPr>
    </w:p>
    <w:p w:rsidR="00E0387C" w:rsidRPr="005E3EAC" w:rsidRDefault="00E0387C" w:rsidP="00E0387C">
      <w:pPr>
        <w:pStyle w:val="Paragraphedeliste"/>
        <w:numPr>
          <w:ilvl w:val="0"/>
          <w:numId w:val="8"/>
        </w:numPr>
        <w:jc w:val="both"/>
        <w:rPr>
          <w:rFonts w:asciiTheme="minorHAnsi" w:hAnsiTheme="minorHAnsi"/>
          <w:b/>
          <w:sz w:val="22"/>
          <w:szCs w:val="22"/>
        </w:rPr>
      </w:pPr>
      <w:r w:rsidRPr="005E3EAC">
        <w:rPr>
          <w:rFonts w:asciiTheme="minorHAnsi" w:hAnsiTheme="minorHAnsi"/>
          <w:b/>
          <w:sz w:val="22"/>
          <w:szCs w:val="22"/>
        </w:rPr>
        <w:t>d’offrir des meilleures conditions d’accueil aux patients</w:t>
      </w:r>
    </w:p>
    <w:p w:rsidR="00E0387C" w:rsidRPr="005E3EAC" w:rsidRDefault="00E0387C" w:rsidP="00976949">
      <w:pPr>
        <w:ind w:left="708"/>
        <w:jc w:val="both"/>
        <w:rPr>
          <w:rFonts w:asciiTheme="minorHAnsi" w:hAnsiTheme="minorHAnsi"/>
          <w:sz w:val="22"/>
          <w:szCs w:val="22"/>
        </w:rPr>
      </w:pPr>
      <w:proofErr w:type="gramStart"/>
      <w:r w:rsidRPr="005E3EAC">
        <w:rPr>
          <w:rFonts w:asciiTheme="minorHAnsi" w:hAnsiTheme="minorHAnsi"/>
          <w:sz w:val="22"/>
          <w:szCs w:val="22"/>
        </w:rPr>
        <w:t>le</w:t>
      </w:r>
      <w:proofErr w:type="gramEnd"/>
      <w:r w:rsidRPr="005E3EAC">
        <w:rPr>
          <w:rFonts w:asciiTheme="minorHAnsi" w:hAnsiTheme="minorHAnsi"/>
          <w:sz w:val="22"/>
          <w:szCs w:val="22"/>
        </w:rPr>
        <w:t xml:space="preserve"> projet </w:t>
      </w:r>
      <w:r w:rsidR="00976949" w:rsidRPr="005E3EAC">
        <w:rPr>
          <w:rFonts w:asciiTheme="minorHAnsi" w:hAnsiTheme="minorHAnsi"/>
          <w:sz w:val="22"/>
          <w:szCs w:val="22"/>
        </w:rPr>
        <w:t>de structure spécialisée</w:t>
      </w:r>
      <w:r w:rsidRPr="005E3EAC">
        <w:rPr>
          <w:rFonts w:asciiTheme="minorHAnsi" w:hAnsiTheme="minorHAnsi"/>
          <w:sz w:val="22"/>
          <w:szCs w:val="22"/>
        </w:rPr>
        <w:t xml:space="preserve"> va permettre une meilleure fluidité des échanges entre les professionnels de la prise en </w:t>
      </w:r>
      <w:r w:rsidR="00976949" w:rsidRPr="005E3EAC">
        <w:rPr>
          <w:rFonts w:asciiTheme="minorHAnsi" w:hAnsiTheme="minorHAnsi"/>
          <w:sz w:val="22"/>
          <w:szCs w:val="22"/>
        </w:rPr>
        <w:t>charge,</w:t>
      </w:r>
      <w:r w:rsidRPr="005E3EAC">
        <w:rPr>
          <w:rFonts w:asciiTheme="minorHAnsi" w:hAnsiTheme="minorHAnsi"/>
          <w:sz w:val="22"/>
          <w:szCs w:val="22"/>
        </w:rPr>
        <w:t xml:space="preserve"> une réponse adéquate à la recherche de proximité attendue par le patient et par ses proches, une optimisation des moyens et des plateaux techniques.</w:t>
      </w:r>
    </w:p>
    <w:p w:rsidR="00E0387C" w:rsidRPr="005E3EAC" w:rsidRDefault="00E0387C" w:rsidP="00976949">
      <w:pPr>
        <w:ind w:left="708"/>
        <w:jc w:val="both"/>
        <w:rPr>
          <w:rFonts w:asciiTheme="minorHAnsi" w:hAnsiTheme="minorHAnsi"/>
          <w:sz w:val="22"/>
          <w:szCs w:val="22"/>
        </w:rPr>
      </w:pPr>
      <w:r w:rsidRPr="005E3EAC">
        <w:rPr>
          <w:rFonts w:asciiTheme="minorHAnsi" w:hAnsiTheme="minorHAnsi"/>
          <w:sz w:val="22"/>
          <w:szCs w:val="22"/>
        </w:rPr>
        <w:t>Il permettra par ailleurs le développement de nouvelles activités, complémentaires à la prise en charge gériatrique existante ; équipe mobile de gériatrique, prise en charge palliative, évaluation</w:t>
      </w:r>
      <w:r w:rsidR="007F7C14" w:rsidRPr="005E3EAC">
        <w:rPr>
          <w:rFonts w:asciiTheme="minorHAnsi" w:hAnsiTheme="minorHAnsi"/>
          <w:sz w:val="22"/>
          <w:szCs w:val="22"/>
        </w:rPr>
        <w:t>s</w:t>
      </w:r>
      <w:r w:rsidRPr="005E3EAC">
        <w:rPr>
          <w:rFonts w:asciiTheme="minorHAnsi" w:hAnsiTheme="minorHAnsi"/>
          <w:sz w:val="22"/>
          <w:szCs w:val="22"/>
        </w:rPr>
        <w:t xml:space="preserve"> </w:t>
      </w:r>
      <w:proofErr w:type="spellStart"/>
      <w:r w:rsidRPr="005E3EAC">
        <w:rPr>
          <w:rFonts w:asciiTheme="minorHAnsi" w:hAnsiTheme="minorHAnsi"/>
          <w:sz w:val="22"/>
          <w:szCs w:val="22"/>
        </w:rPr>
        <w:t>oncogériatriques</w:t>
      </w:r>
      <w:proofErr w:type="spellEnd"/>
      <w:r w:rsidRPr="005E3EAC">
        <w:rPr>
          <w:rFonts w:asciiTheme="minorHAnsi" w:hAnsiTheme="minorHAnsi"/>
          <w:sz w:val="22"/>
          <w:szCs w:val="22"/>
        </w:rPr>
        <w:t>….</w:t>
      </w:r>
    </w:p>
    <w:p w:rsidR="00976949" w:rsidRPr="005E3EAC" w:rsidRDefault="00976949" w:rsidP="00976949">
      <w:pPr>
        <w:ind w:left="708"/>
        <w:jc w:val="both"/>
        <w:rPr>
          <w:rFonts w:asciiTheme="minorHAnsi" w:hAnsiTheme="minorHAnsi"/>
          <w:sz w:val="22"/>
          <w:szCs w:val="22"/>
        </w:rPr>
      </w:pPr>
    </w:p>
    <w:p w:rsidR="00E0387C" w:rsidRPr="005E3EAC" w:rsidRDefault="00E0387C" w:rsidP="00142E45">
      <w:pPr>
        <w:jc w:val="both"/>
        <w:rPr>
          <w:rFonts w:asciiTheme="minorHAnsi" w:hAnsiTheme="minorHAnsi"/>
          <w:b/>
          <w:sz w:val="22"/>
          <w:szCs w:val="22"/>
        </w:rPr>
      </w:pPr>
    </w:p>
    <w:p w:rsidR="00E0387C" w:rsidRPr="001320EB" w:rsidRDefault="00E0387C" w:rsidP="001320EB">
      <w:pPr>
        <w:ind w:left="1416" w:firstLine="708"/>
        <w:rPr>
          <w:rFonts w:asciiTheme="minorHAnsi" w:hAnsiTheme="minorHAnsi"/>
          <w:b/>
          <w:color w:val="365F91" w:themeColor="accent1" w:themeShade="BF"/>
          <w:sz w:val="22"/>
          <w:szCs w:val="22"/>
        </w:rPr>
      </w:pPr>
      <w:r w:rsidRPr="001320EB">
        <w:rPr>
          <w:rFonts w:asciiTheme="minorHAnsi" w:hAnsiTheme="minorHAnsi"/>
          <w:b/>
          <w:color w:val="365F91" w:themeColor="accent1" w:themeShade="BF"/>
          <w:sz w:val="22"/>
          <w:szCs w:val="22"/>
        </w:rPr>
        <w:t>La capacité d’</w:t>
      </w:r>
      <w:r w:rsidR="00770436" w:rsidRPr="001320EB">
        <w:rPr>
          <w:rFonts w:asciiTheme="minorHAnsi" w:hAnsiTheme="minorHAnsi"/>
          <w:b/>
          <w:color w:val="365F91" w:themeColor="accent1" w:themeShade="BF"/>
          <w:sz w:val="22"/>
          <w:szCs w:val="22"/>
        </w:rPr>
        <w:t>accueil</w:t>
      </w:r>
      <w:r w:rsidRPr="001320EB">
        <w:rPr>
          <w:rFonts w:asciiTheme="minorHAnsi" w:hAnsiTheme="minorHAnsi"/>
          <w:b/>
          <w:color w:val="365F91" w:themeColor="accent1" w:themeShade="BF"/>
          <w:sz w:val="22"/>
          <w:szCs w:val="22"/>
        </w:rPr>
        <w:t xml:space="preserve"> de </w:t>
      </w:r>
      <w:r w:rsidR="00976949" w:rsidRPr="001320EB">
        <w:rPr>
          <w:rFonts w:asciiTheme="minorHAnsi" w:hAnsiTheme="minorHAnsi"/>
          <w:b/>
          <w:color w:val="365F91" w:themeColor="accent1" w:themeShade="BF"/>
          <w:sz w:val="22"/>
          <w:szCs w:val="22"/>
        </w:rPr>
        <w:t>la Clinique du  Val de Lys s</w:t>
      </w:r>
      <w:r w:rsidRPr="001320EB">
        <w:rPr>
          <w:rFonts w:asciiTheme="minorHAnsi" w:hAnsiTheme="minorHAnsi"/>
          <w:b/>
          <w:color w:val="365F91" w:themeColor="accent1" w:themeShade="BF"/>
          <w:sz w:val="22"/>
          <w:szCs w:val="22"/>
        </w:rPr>
        <w:t>era </w:t>
      </w:r>
      <w:r w:rsidR="00976949" w:rsidRPr="001320EB">
        <w:rPr>
          <w:rFonts w:asciiTheme="minorHAnsi" w:hAnsiTheme="minorHAnsi"/>
          <w:b/>
          <w:color w:val="365F91" w:themeColor="accent1" w:themeShade="BF"/>
          <w:sz w:val="22"/>
          <w:szCs w:val="22"/>
        </w:rPr>
        <w:t xml:space="preserve">de </w:t>
      </w:r>
      <w:r w:rsidRPr="001320EB">
        <w:rPr>
          <w:rFonts w:asciiTheme="minorHAnsi" w:hAnsiTheme="minorHAnsi"/>
          <w:b/>
          <w:color w:val="365F91" w:themeColor="accent1" w:themeShade="BF"/>
          <w:sz w:val="22"/>
          <w:szCs w:val="22"/>
        </w:rPr>
        <w:t>:</w:t>
      </w:r>
    </w:p>
    <w:p w:rsidR="00E0387C" w:rsidRPr="001320EB" w:rsidRDefault="002F7FF1" w:rsidP="001320EB">
      <w:pPr>
        <w:pStyle w:val="Paragraphedeliste"/>
        <w:numPr>
          <w:ilvl w:val="3"/>
          <w:numId w:val="8"/>
        </w:numPr>
        <w:rPr>
          <w:rFonts w:asciiTheme="minorHAnsi" w:hAnsiTheme="minorHAnsi"/>
          <w:b/>
          <w:color w:val="365F91" w:themeColor="accent1" w:themeShade="BF"/>
          <w:sz w:val="22"/>
          <w:szCs w:val="22"/>
        </w:rPr>
      </w:pPr>
      <w:r>
        <w:rPr>
          <w:rFonts w:asciiTheme="minorHAnsi" w:hAnsiTheme="minorHAnsi"/>
          <w:b/>
          <w:color w:val="365F91" w:themeColor="accent1" w:themeShade="BF"/>
          <w:sz w:val="22"/>
          <w:szCs w:val="22"/>
        </w:rPr>
        <w:t>92</w:t>
      </w:r>
      <w:r w:rsidR="00E0387C" w:rsidRPr="001320EB">
        <w:rPr>
          <w:rFonts w:asciiTheme="minorHAnsi" w:hAnsiTheme="minorHAnsi"/>
          <w:b/>
          <w:color w:val="365F91" w:themeColor="accent1" w:themeShade="BF"/>
          <w:sz w:val="22"/>
          <w:szCs w:val="22"/>
        </w:rPr>
        <w:t xml:space="preserve"> lits </w:t>
      </w:r>
      <w:r w:rsidR="00770436" w:rsidRPr="001320EB">
        <w:rPr>
          <w:rFonts w:asciiTheme="minorHAnsi" w:hAnsiTheme="minorHAnsi"/>
          <w:b/>
          <w:color w:val="365F91" w:themeColor="accent1" w:themeShade="BF"/>
          <w:sz w:val="22"/>
          <w:szCs w:val="22"/>
        </w:rPr>
        <w:t>de soins de suite et de réadaptation</w:t>
      </w:r>
    </w:p>
    <w:p w:rsidR="00770436" w:rsidRPr="001320EB" w:rsidRDefault="00770436" w:rsidP="001320EB">
      <w:pPr>
        <w:pStyle w:val="Paragraphedeliste"/>
        <w:numPr>
          <w:ilvl w:val="3"/>
          <w:numId w:val="8"/>
        </w:numPr>
        <w:rPr>
          <w:rFonts w:asciiTheme="minorHAnsi" w:hAnsiTheme="minorHAnsi"/>
          <w:b/>
          <w:color w:val="365F91" w:themeColor="accent1" w:themeShade="BF"/>
          <w:sz w:val="22"/>
          <w:szCs w:val="22"/>
        </w:rPr>
      </w:pPr>
      <w:r w:rsidRPr="001320EB">
        <w:rPr>
          <w:rFonts w:asciiTheme="minorHAnsi" w:hAnsiTheme="minorHAnsi"/>
          <w:b/>
          <w:color w:val="365F91" w:themeColor="accent1" w:themeShade="BF"/>
          <w:sz w:val="22"/>
          <w:szCs w:val="22"/>
        </w:rPr>
        <w:t>5 places d’hôpital de jour de médecine</w:t>
      </w:r>
    </w:p>
    <w:p w:rsidR="00770436" w:rsidRPr="001320EB" w:rsidRDefault="00770436" w:rsidP="001320EB">
      <w:pPr>
        <w:pStyle w:val="Paragraphedeliste"/>
        <w:numPr>
          <w:ilvl w:val="3"/>
          <w:numId w:val="8"/>
        </w:numPr>
        <w:rPr>
          <w:rFonts w:asciiTheme="minorHAnsi" w:hAnsiTheme="minorHAnsi"/>
          <w:b/>
          <w:color w:val="365F91" w:themeColor="accent1" w:themeShade="BF"/>
          <w:sz w:val="22"/>
          <w:szCs w:val="22"/>
        </w:rPr>
      </w:pPr>
      <w:r w:rsidRPr="001320EB">
        <w:rPr>
          <w:rFonts w:asciiTheme="minorHAnsi" w:hAnsiTheme="minorHAnsi"/>
          <w:b/>
          <w:color w:val="365F91" w:themeColor="accent1" w:themeShade="BF"/>
          <w:sz w:val="22"/>
          <w:szCs w:val="22"/>
        </w:rPr>
        <w:t xml:space="preserve">4 </w:t>
      </w:r>
      <w:r w:rsidR="007F7C14" w:rsidRPr="001320EB">
        <w:rPr>
          <w:rFonts w:asciiTheme="minorHAnsi" w:hAnsiTheme="minorHAnsi"/>
          <w:b/>
          <w:color w:val="365F91" w:themeColor="accent1" w:themeShade="BF"/>
          <w:sz w:val="22"/>
          <w:szCs w:val="22"/>
        </w:rPr>
        <w:t>l</w:t>
      </w:r>
      <w:r w:rsidRPr="001320EB">
        <w:rPr>
          <w:rFonts w:asciiTheme="minorHAnsi" w:hAnsiTheme="minorHAnsi"/>
          <w:b/>
          <w:color w:val="365F91" w:themeColor="accent1" w:themeShade="BF"/>
          <w:sz w:val="22"/>
          <w:szCs w:val="22"/>
        </w:rPr>
        <w:t>its identifiés de soins  palliatifs</w:t>
      </w:r>
    </w:p>
    <w:p w:rsidR="00012F47" w:rsidRPr="00012F47" w:rsidRDefault="00012F47" w:rsidP="00012F47">
      <w:pPr>
        <w:jc w:val="both"/>
        <w:rPr>
          <w:rFonts w:asciiTheme="minorHAnsi" w:hAnsiTheme="minorHAnsi"/>
        </w:rPr>
      </w:pPr>
    </w:p>
    <w:p w:rsidR="00770436" w:rsidRDefault="00770436" w:rsidP="00142E45">
      <w:pPr>
        <w:jc w:val="both"/>
        <w:rPr>
          <w:rFonts w:asciiTheme="minorHAnsi" w:hAnsiTheme="minorHAnsi"/>
        </w:rPr>
      </w:pPr>
    </w:p>
    <w:p w:rsidR="00976949" w:rsidRPr="001320EB" w:rsidRDefault="001320EB" w:rsidP="001320EB">
      <w:pPr>
        <w:rPr>
          <w:rFonts w:asciiTheme="minorHAnsi" w:hAnsiTheme="minorHAnsi" w:cstheme="minorHAnsi"/>
          <w:b/>
          <w:color w:val="943634" w:themeColor="accent2" w:themeShade="BF"/>
          <w:sz w:val="24"/>
          <w:szCs w:val="24"/>
        </w:rPr>
      </w:pPr>
      <w:r w:rsidRPr="001320EB">
        <w:rPr>
          <w:rFonts w:asciiTheme="minorHAnsi" w:hAnsiTheme="minorHAnsi" w:cstheme="minorHAnsi"/>
          <w:b/>
          <w:color w:val="943634" w:themeColor="accent2" w:themeShade="BF"/>
          <w:sz w:val="24"/>
          <w:szCs w:val="24"/>
        </w:rPr>
        <w:t xml:space="preserve">LA CLINIQUE DE LA VICTOIRE, </w:t>
      </w:r>
      <w:r>
        <w:rPr>
          <w:rFonts w:asciiTheme="minorHAnsi" w:hAnsiTheme="minorHAnsi" w:cstheme="minorHAnsi"/>
          <w:b/>
          <w:color w:val="943634" w:themeColor="accent2" w:themeShade="BF"/>
          <w:sz w:val="24"/>
          <w:szCs w:val="24"/>
        </w:rPr>
        <w:t xml:space="preserve"> </w:t>
      </w:r>
      <w:r w:rsidRPr="001320EB">
        <w:rPr>
          <w:rFonts w:asciiTheme="minorHAnsi" w:hAnsiTheme="minorHAnsi" w:cstheme="minorHAnsi"/>
          <w:b/>
          <w:color w:val="943634" w:themeColor="accent2" w:themeShade="BF"/>
          <w:sz w:val="24"/>
          <w:szCs w:val="24"/>
        </w:rPr>
        <w:t>UN ETABLISSEMENT INCONTOURNABLE POUR LES PATIENTS DU SECTEUR NORD EST</w:t>
      </w:r>
    </w:p>
    <w:p w:rsidR="00601273" w:rsidRPr="002F7FF1" w:rsidRDefault="00976949" w:rsidP="00142E45">
      <w:pPr>
        <w:jc w:val="both"/>
        <w:rPr>
          <w:rFonts w:asciiTheme="minorHAnsi" w:hAnsiTheme="minorHAnsi" w:cstheme="minorHAnsi"/>
          <w:sz w:val="22"/>
          <w:szCs w:val="22"/>
        </w:rPr>
      </w:pPr>
      <w:r w:rsidRPr="002F7FF1">
        <w:rPr>
          <w:rFonts w:asciiTheme="minorHAnsi" w:hAnsiTheme="minorHAnsi" w:cstheme="minorHAnsi"/>
          <w:b/>
          <w:sz w:val="22"/>
          <w:szCs w:val="22"/>
        </w:rPr>
        <w:t xml:space="preserve">Le projet est ambitieux, </w:t>
      </w:r>
      <w:r w:rsidR="00557C14" w:rsidRPr="002F7FF1">
        <w:rPr>
          <w:rFonts w:asciiTheme="minorHAnsi" w:hAnsiTheme="minorHAnsi" w:cstheme="minorHAnsi"/>
          <w:b/>
          <w:sz w:val="22"/>
          <w:szCs w:val="22"/>
        </w:rPr>
        <w:t>le groupe Ramsay Générale de sant</w:t>
      </w:r>
      <w:r w:rsidR="007F7C14" w:rsidRPr="002F7FF1">
        <w:rPr>
          <w:rFonts w:asciiTheme="minorHAnsi" w:hAnsiTheme="minorHAnsi" w:cstheme="minorHAnsi"/>
          <w:b/>
          <w:sz w:val="22"/>
          <w:szCs w:val="22"/>
        </w:rPr>
        <w:t>é</w:t>
      </w:r>
      <w:r w:rsidR="00557C14" w:rsidRPr="002F7FF1">
        <w:rPr>
          <w:rFonts w:asciiTheme="minorHAnsi" w:hAnsiTheme="minorHAnsi" w:cstheme="minorHAnsi"/>
          <w:b/>
          <w:sz w:val="22"/>
          <w:szCs w:val="22"/>
        </w:rPr>
        <w:t xml:space="preserve"> souhaite s’appuyer sur la clinique de la Victoire pour développer une offre Médico chirurgicale de proximité et accroitre l’activité existante en </w:t>
      </w:r>
      <w:r w:rsidR="00770436" w:rsidRPr="002F7FF1">
        <w:rPr>
          <w:rFonts w:asciiTheme="minorHAnsi" w:hAnsiTheme="minorHAnsi" w:cstheme="minorHAnsi"/>
          <w:sz w:val="22"/>
          <w:szCs w:val="22"/>
        </w:rPr>
        <w:t>Chirurgie digestive et Gastro</w:t>
      </w:r>
      <w:r w:rsidR="00557C14" w:rsidRPr="002F7FF1">
        <w:rPr>
          <w:rFonts w:asciiTheme="minorHAnsi" w:hAnsiTheme="minorHAnsi" w:cstheme="minorHAnsi"/>
          <w:sz w:val="22"/>
          <w:szCs w:val="22"/>
        </w:rPr>
        <w:t>-</w:t>
      </w:r>
      <w:r w:rsidR="00770436" w:rsidRPr="002F7FF1">
        <w:rPr>
          <w:rFonts w:asciiTheme="minorHAnsi" w:hAnsiTheme="minorHAnsi" w:cstheme="minorHAnsi"/>
          <w:sz w:val="22"/>
          <w:szCs w:val="22"/>
        </w:rPr>
        <w:t>entéro</w:t>
      </w:r>
      <w:r w:rsidR="00601273" w:rsidRPr="002F7FF1">
        <w:rPr>
          <w:rFonts w:asciiTheme="minorHAnsi" w:hAnsiTheme="minorHAnsi" w:cstheme="minorHAnsi"/>
          <w:sz w:val="22"/>
          <w:szCs w:val="22"/>
        </w:rPr>
        <w:t>logie</w:t>
      </w:r>
      <w:r w:rsidR="00770436" w:rsidRPr="002F7FF1">
        <w:rPr>
          <w:rFonts w:asciiTheme="minorHAnsi" w:hAnsiTheme="minorHAnsi" w:cstheme="minorHAnsi"/>
          <w:sz w:val="22"/>
          <w:szCs w:val="22"/>
        </w:rPr>
        <w:t xml:space="preserve">, ophtalmologie, urologie, orthopédie, </w:t>
      </w:r>
      <w:r w:rsidR="00557C14" w:rsidRPr="002F7FF1">
        <w:rPr>
          <w:rFonts w:asciiTheme="minorHAnsi" w:hAnsiTheme="minorHAnsi" w:cstheme="minorHAnsi"/>
          <w:sz w:val="22"/>
          <w:szCs w:val="22"/>
        </w:rPr>
        <w:t>stomatologie</w:t>
      </w:r>
      <w:r w:rsidR="00770436" w:rsidRPr="002F7FF1">
        <w:rPr>
          <w:rFonts w:asciiTheme="minorHAnsi" w:hAnsiTheme="minorHAnsi" w:cstheme="minorHAnsi"/>
          <w:sz w:val="22"/>
          <w:szCs w:val="22"/>
        </w:rPr>
        <w:t>, oncologie, chirurgie du sein</w:t>
      </w:r>
      <w:r w:rsidR="00601273" w:rsidRPr="002F7FF1">
        <w:rPr>
          <w:rFonts w:asciiTheme="minorHAnsi" w:hAnsiTheme="minorHAnsi" w:cstheme="minorHAnsi"/>
          <w:sz w:val="22"/>
          <w:szCs w:val="22"/>
        </w:rPr>
        <w:t xml:space="preserve">. </w:t>
      </w:r>
    </w:p>
    <w:p w:rsidR="001320EB" w:rsidRDefault="001320EB" w:rsidP="00142E45">
      <w:pPr>
        <w:jc w:val="both"/>
        <w:rPr>
          <w:rFonts w:asciiTheme="minorHAnsi" w:hAnsiTheme="minorHAnsi" w:cstheme="minorHAnsi"/>
        </w:rPr>
      </w:pPr>
    </w:p>
    <w:p w:rsidR="00557C14" w:rsidRPr="002F7FF1" w:rsidRDefault="00557C14" w:rsidP="00142E45">
      <w:pPr>
        <w:jc w:val="both"/>
        <w:rPr>
          <w:rFonts w:asciiTheme="minorHAnsi" w:hAnsiTheme="minorHAnsi" w:cstheme="minorHAnsi"/>
          <w:sz w:val="22"/>
          <w:szCs w:val="22"/>
        </w:rPr>
      </w:pPr>
      <w:r w:rsidRPr="002F7FF1">
        <w:rPr>
          <w:rFonts w:asciiTheme="minorHAnsi" w:hAnsiTheme="minorHAnsi" w:cstheme="minorHAnsi"/>
          <w:sz w:val="22"/>
          <w:szCs w:val="22"/>
        </w:rPr>
        <w:t>Un établissement multidisciplinaire disposant de plateaux techniques complets</w:t>
      </w:r>
      <w:r w:rsidR="007F7C14" w:rsidRPr="002F7FF1">
        <w:rPr>
          <w:rFonts w:asciiTheme="minorHAnsi" w:hAnsiTheme="minorHAnsi" w:cstheme="minorHAnsi"/>
          <w:sz w:val="22"/>
          <w:szCs w:val="22"/>
        </w:rPr>
        <w:t> :</w:t>
      </w:r>
    </w:p>
    <w:p w:rsidR="00557C14" w:rsidRPr="002F7FF1" w:rsidRDefault="00557C14" w:rsidP="002F7FF1">
      <w:pPr>
        <w:spacing w:line="312" w:lineRule="auto"/>
        <w:ind w:right="-57"/>
        <w:rPr>
          <w:rFonts w:asciiTheme="minorHAnsi" w:eastAsia="Times New Roman" w:hAnsiTheme="minorHAnsi" w:cstheme="minorHAnsi"/>
          <w:color w:val="3E3D40"/>
          <w:sz w:val="22"/>
          <w:szCs w:val="22"/>
        </w:rPr>
      </w:pPr>
      <w:r w:rsidRPr="002F7FF1">
        <w:rPr>
          <w:rFonts w:asciiTheme="minorHAnsi" w:eastAsia="Times New Roman" w:hAnsiTheme="minorHAnsi" w:cstheme="minorHAnsi"/>
          <w:color w:val="3E3D40"/>
          <w:sz w:val="22"/>
          <w:szCs w:val="22"/>
        </w:rPr>
        <w:t>• 6 blocs opératoires</w:t>
      </w:r>
    </w:p>
    <w:p w:rsidR="00557C14" w:rsidRPr="002F7FF1" w:rsidRDefault="00557C14" w:rsidP="002F7FF1">
      <w:pPr>
        <w:spacing w:line="312" w:lineRule="auto"/>
        <w:ind w:right="-57"/>
        <w:rPr>
          <w:rFonts w:asciiTheme="minorHAnsi" w:eastAsia="Times New Roman" w:hAnsiTheme="minorHAnsi" w:cstheme="minorHAnsi"/>
          <w:color w:val="3E3D40"/>
          <w:sz w:val="22"/>
          <w:szCs w:val="22"/>
        </w:rPr>
      </w:pPr>
      <w:r w:rsidRPr="002F7FF1">
        <w:rPr>
          <w:rFonts w:asciiTheme="minorHAnsi" w:eastAsia="Times New Roman" w:hAnsiTheme="minorHAnsi" w:cstheme="minorHAnsi"/>
          <w:color w:val="3E3D40"/>
          <w:sz w:val="22"/>
          <w:szCs w:val="22"/>
        </w:rPr>
        <w:t>• 1 scanner</w:t>
      </w:r>
    </w:p>
    <w:p w:rsidR="00557C14" w:rsidRPr="002F7FF1" w:rsidRDefault="00557C14" w:rsidP="002F7FF1">
      <w:pPr>
        <w:spacing w:line="312" w:lineRule="auto"/>
        <w:ind w:right="-57"/>
        <w:rPr>
          <w:rFonts w:asciiTheme="minorHAnsi" w:eastAsia="Times New Roman" w:hAnsiTheme="minorHAnsi" w:cstheme="minorHAnsi"/>
          <w:color w:val="3E3D40"/>
          <w:sz w:val="22"/>
          <w:szCs w:val="22"/>
        </w:rPr>
      </w:pPr>
      <w:r w:rsidRPr="002F7FF1">
        <w:rPr>
          <w:rFonts w:asciiTheme="minorHAnsi" w:eastAsia="Times New Roman" w:hAnsiTheme="minorHAnsi" w:cstheme="minorHAnsi"/>
          <w:color w:val="3E3D40"/>
          <w:sz w:val="22"/>
          <w:szCs w:val="22"/>
        </w:rPr>
        <w:t>• 1 IRM</w:t>
      </w:r>
    </w:p>
    <w:p w:rsidR="00557C14" w:rsidRPr="002F7FF1" w:rsidRDefault="00557C14" w:rsidP="002F7FF1">
      <w:pPr>
        <w:spacing w:line="312" w:lineRule="auto"/>
        <w:ind w:right="-57"/>
        <w:rPr>
          <w:rFonts w:asciiTheme="minorHAnsi" w:eastAsia="Times New Roman" w:hAnsiTheme="minorHAnsi" w:cs="Helvetica"/>
          <w:color w:val="3E3D40"/>
          <w:sz w:val="22"/>
          <w:szCs w:val="22"/>
        </w:rPr>
      </w:pPr>
      <w:r w:rsidRPr="002F7FF1">
        <w:rPr>
          <w:rFonts w:asciiTheme="minorHAnsi" w:eastAsia="Times New Roman" w:hAnsiTheme="minorHAnsi" w:cs="Helvetica"/>
          <w:color w:val="3E3D40"/>
          <w:sz w:val="22"/>
          <w:szCs w:val="22"/>
        </w:rPr>
        <w:t>• 80 lits</w:t>
      </w:r>
    </w:p>
    <w:p w:rsidR="00557C14" w:rsidRPr="002F7FF1" w:rsidRDefault="00557C14" w:rsidP="00E54339">
      <w:pPr>
        <w:spacing w:line="312" w:lineRule="auto"/>
        <w:rPr>
          <w:rFonts w:asciiTheme="minorHAnsi" w:eastAsia="Times New Roman" w:hAnsiTheme="minorHAnsi" w:cs="Helvetica"/>
          <w:color w:val="3E3D40"/>
          <w:sz w:val="22"/>
          <w:szCs w:val="22"/>
        </w:rPr>
      </w:pPr>
      <w:r w:rsidRPr="002F7FF1">
        <w:rPr>
          <w:rFonts w:asciiTheme="minorHAnsi" w:eastAsia="Times New Roman" w:hAnsiTheme="minorHAnsi" w:cs="Helvetica"/>
          <w:b/>
          <w:bCs/>
          <w:color w:val="3E3D40"/>
          <w:sz w:val="22"/>
          <w:szCs w:val="22"/>
        </w:rPr>
        <w:t>Cancérologie</w:t>
      </w:r>
      <w:r w:rsidRPr="002F7FF1">
        <w:rPr>
          <w:rFonts w:asciiTheme="minorHAnsi" w:eastAsia="Times New Roman" w:hAnsiTheme="minorHAnsi" w:cs="Helvetica"/>
          <w:color w:val="3E3D40"/>
          <w:sz w:val="22"/>
          <w:szCs w:val="22"/>
        </w:rPr>
        <w:t> </w:t>
      </w:r>
    </w:p>
    <w:tbl>
      <w:tblPr>
        <w:tblW w:w="5000" w:type="pct"/>
        <w:tblCellMar>
          <w:top w:w="15" w:type="dxa"/>
          <w:left w:w="15" w:type="dxa"/>
          <w:bottom w:w="15" w:type="dxa"/>
          <w:right w:w="15" w:type="dxa"/>
        </w:tblCellMar>
        <w:tblLook w:val="04A0" w:firstRow="1" w:lastRow="0" w:firstColumn="1" w:lastColumn="0" w:noHBand="0" w:noVBand="1"/>
      </w:tblPr>
      <w:tblGrid>
        <w:gridCol w:w="4404"/>
        <w:gridCol w:w="4698"/>
      </w:tblGrid>
      <w:tr w:rsidR="00557C14" w:rsidRPr="002F7FF1" w:rsidTr="00557C14">
        <w:tc>
          <w:tcPr>
            <w:tcW w:w="0" w:type="auto"/>
            <w:shd w:val="clear" w:color="auto" w:fill="auto"/>
            <w:hideMark/>
          </w:tcPr>
          <w:p w:rsidR="00557C14" w:rsidRPr="002F7FF1" w:rsidRDefault="00557C14" w:rsidP="00E54339">
            <w:pPr>
              <w:numPr>
                <w:ilvl w:val="0"/>
                <w:numId w:val="9"/>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Cancérologie mammaire</w:t>
            </w:r>
          </w:p>
          <w:p w:rsidR="00557C14" w:rsidRPr="002F7FF1" w:rsidRDefault="00557C14" w:rsidP="00E54339">
            <w:pPr>
              <w:numPr>
                <w:ilvl w:val="0"/>
                <w:numId w:val="9"/>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Cancérologie digestive</w:t>
            </w:r>
          </w:p>
          <w:p w:rsidR="00557C14" w:rsidRPr="002F7FF1" w:rsidRDefault="00557C14" w:rsidP="00E54339">
            <w:pPr>
              <w:numPr>
                <w:ilvl w:val="0"/>
                <w:numId w:val="9"/>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Cancérologie urologique</w:t>
            </w:r>
          </w:p>
        </w:tc>
        <w:tc>
          <w:tcPr>
            <w:tcW w:w="0" w:type="auto"/>
            <w:shd w:val="clear" w:color="auto" w:fill="auto"/>
            <w:hideMark/>
          </w:tcPr>
          <w:p w:rsidR="00557C14" w:rsidRPr="002F7FF1" w:rsidRDefault="00557C14" w:rsidP="00E54339">
            <w:pPr>
              <w:numPr>
                <w:ilvl w:val="0"/>
                <w:numId w:val="10"/>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Cancérologie thyroïdienne</w:t>
            </w:r>
          </w:p>
          <w:p w:rsidR="00557C14" w:rsidRPr="002F7FF1" w:rsidRDefault="00557C14" w:rsidP="00E54339">
            <w:pPr>
              <w:numPr>
                <w:ilvl w:val="0"/>
                <w:numId w:val="10"/>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Oncologie</w:t>
            </w:r>
          </w:p>
          <w:p w:rsidR="00557C14" w:rsidRPr="002F7FF1" w:rsidRDefault="00557C14" w:rsidP="00E54339">
            <w:pPr>
              <w:numPr>
                <w:ilvl w:val="0"/>
                <w:numId w:val="10"/>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Chimiothérapie</w:t>
            </w:r>
          </w:p>
        </w:tc>
      </w:tr>
    </w:tbl>
    <w:p w:rsidR="00557C14" w:rsidRPr="002F7FF1" w:rsidRDefault="00557C14" w:rsidP="00E54339">
      <w:pPr>
        <w:spacing w:line="312" w:lineRule="auto"/>
        <w:rPr>
          <w:rFonts w:asciiTheme="minorHAnsi" w:eastAsia="Times New Roman" w:hAnsiTheme="minorHAnsi" w:cs="Helvetica"/>
          <w:color w:val="3E3D40"/>
          <w:sz w:val="22"/>
          <w:szCs w:val="22"/>
        </w:rPr>
      </w:pPr>
      <w:r w:rsidRPr="002F7FF1">
        <w:rPr>
          <w:rFonts w:asciiTheme="minorHAnsi" w:eastAsia="Times New Roman" w:hAnsiTheme="minorHAnsi" w:cs="Helvetica"/>
          <w:color w:val="3E3D40"/>
          <w:sz w:val="22"/>
          <w:szCs w:val="22"/>
        </w:rPr>
        <w:t> </w:t>
      </w:r>
      <w:r w:rsidRPr="002F7FF1">
        <w:rPr>
          <w:rFonts w:asciiTheme="minorHAnsi" w:eastAsia="Times New Roman" w:hAnsiTheme="minorHAnsi" w:cs="Helvetica"/>
          <w:b/>
          <w:bCs/>
          <w:color w:val="3E3D40"/>
          <w:sz w:val="22"/>
          <w:szCs w:val="22"/>
        </w:rPr>
        <w:t>Chirurgie</w:t>
      </w:r>
    </w:p>
    <w:tbl>
      <w:tblPr>
        <w:tblW w:w="5000" w:type="pct"/>
        <w:tblCellMar>
          <w:top w:w="15" w:type="dxa"/>
          <w:left w:w="15" w:type="dxa"/>
          <w:bottom w:w="15" w:type="dxa"/>
          <w:right w:w="15" w:type="dxa"/>
        </w:tblCellMar>
        <w:tblLook w:val="04A0" w:firstRow="1" w:lastRow="0" w:firstColumn="1" w:lastColumn="0" w:noHBand="0" w:noVBand="1"/>
      </w:tblPr>
      <w:tblGrid>
        <w:gridCol w:w="5632"/>
        <w:gridCol w:w="3470"/>
      </w:tblGrid>
      <w:tr w:rsidR="00557C14" w:rsidRPr="002F7FF1" w:rsidTr="00557C14">
        <w:tc>
          <w:tcPr>
            <w:tcW w:w="0" w:type="auto"/>
            <w:shd w:val="clear" w:color="auto" w:fill="auto"/>
            <w:hideMark/>
          </w:tcPr>
          <w:p w:rsidR="00557C14" w:rsidRPr="002F7FF1" w:rsidRDefault="00557C14" w:rsidP="00E54339">
            <w:pPr>
              <w:numPr>
                <w:ilvl w:val="0"/>
                <w:numId w:val="11"/>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Chirurgie digestive lourde</w:t>
            </w:r>
          </w:p>
          <w:p w:rsidR="00557C14" w:rsidRPr="002F7FF1" w:rsidRDefault="00557C14" w:rsidP="00E54339">
            <w:pPr>
              <w:numPr>
                <w:ilvl w:val="0"/>
                <w:numId w:val="11"/>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Chirurgie froide de la main</w:t>
            </w:r>
          </w:p>
          <w:p w:rsidR="00557C14" w:rsidRPr="002F7FF1" w:rsidRDefault="00557C14" w:rsidP="00E54339">
            <w:pPr>
              <w:numPr>
                <w:ilvl w:val="0"/>
                <w:numId w:val="11"/>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Chirurgie plastique</w:t>
            </w:r>
          </w:p>
          <w:p w:rsidR="00557C14" w:rsidRPr="002F7FF1" w:rsidRDefault="00557C14" w:rsidP="00E54339">
            <w:pPr>
              <w:numPr>
                <w:ilvl w:val="0"/>
                <w:numId w:val="11"/>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Chirurgie reconstructrice et esthétique</w:t>
            </w:r>
          </w:p>
          <w:p w:rsidR="00557C14" w:rsidRPr="002F7FF1" w:rsidRDefault="00557C14" w:rsidP="00E54339">
            <w:pPr>
              <w:numPr>
                <w:ilvl w:val="0"/>
                <w:numId w:val="11"/>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Chirurgie de l'obésité</w:t>
            </w:r>
          </w:p>
          <w:p w:rsidR="00557C14" w:rsidRPr="002F7FF1" w:rsidRDefault="00557C14" w:rsidP="00E54339">
            <w:pPr>
              <w:numPr>
                <w:ilvl w:val="0"/>
                <w:numId w:val="11"/>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Ophtalmologie</w:t>
            </w:r>
          </w:p>
        </w:tc>
        <w:tc>
          <w:tcPr>
            <w:tcW w:w="0" w:type="auto"/>
            <w:shd w:val="clear" w:color="auto" w:fill="auto"/>
            <w:hideMark/>
          </w:tcPr>
          <w:p w:rsidR="00557C14" w:rsidRPr="002F7FF1" w:rsidRDefault="00557C14" w:rsidP="00E54339">
            <w:pPr>
              <w:numPr>
                <w:ilvl w:val="0"/>
                <w:numId w:val="12"/>
              </w:numPr>
              <w:spacing w:before="100" w:beforeAutospacing="1" w:line="270" w:lineRule="atLeast"/>
              <w:ind w:left="375"/>
              <w:rPr>
                <w:rFonts w:asciiTheme="minorHAnsi" w:eastAsia="Times New Roman" w:hAnsiTheme="minorHAnsi" w:cs="Helvetica"/>
                <w:color w:val="333333"/>
                <w:sz w:val="22"/>
                <w:szCs w:val="22"/>
              </w:rPr>
            </w:pPr>
            <w:proofErr w:type="spellStart"/>
            <w:r w:rsidRPr="002F7FF1">
              <w:rPr>
                <w:rFonts w:asciiTheme="minorHAnsi" w:eastAsia="Times New Roman" w:hAnsiTheme="minorHAnsi" w:cs="Helvetica"/>
                <w:color w:val="333333"/>
                <w:sz w:val="22"/>
                <w:szCs w:val="22"/>
              </w:rPr>
              <w:t>Oto-rhinolaryngologie</w:t>
            </w:r>
            <w:proofErr w:type="spellEnd"/>
          </w:p>
          <w:p w:rsidR="00557C14" w:rsidRPr="002F7FF1" w:rsidRDefault="00557C14" w:rsidP="00E54339">
            <w:pPr>
              <w:numPr>
                <w:ilvl w:val="0"/>
                <w:numId w:val="12"/>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Stomatologie</w:t>
            </w:r>
          </w:p>
          <w:p w:rsidR="00557C14" w:rsidRPr="002F7FF1" w:rsidRDefault="00557C14" w:rsidP="00E54339">
            <w:pPr>
              <w:numPr>
                <w:ilvl w:val="0"/>
                <w:numId w:val="12"/>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Urologie</w:t>
            </w:r>
          </w:p>
          <w:p w:rsidR="00557C14" w:rsidRPr="002F7FF1" w:rsidRDefault="00557C14" w:rsidP="00E54339">
            <w:pPr>
              <w:numPr>
                <w:ilvl w:val="0"/>
                <w:numId w:val="12"/>
              </w:numPr>
              <w:spacing w:before="100" w:beforeAutospacing="1" w:line="270" w:lineRule="atLeast"/>
              <w:ind w:left="375"/>
              <w:rPr>
                <w:rFonts w:asciiTheme="minorHAnsi" w:eastAsia="Times New Roman" w:hAnsiTheme="minorHAnsi" w:cs="Helvetica"/>
                <w:color w:val="333333"/>
                <w:sz w:val="22"/>
                <w:szCs w:val="22"/>
              </w:rPr>
            </w:pPr>
            <w:r w:rsidRPr="002F7FF1">
              <w:rPr>
                <w:rFonts w:asciiTheme="minorHAnsi" w:eastAsia="Times New Roman" w:hAnsiTheme="minorHAnsi" w:cs="Helvetica"/>
                <w:color w:val="333333"/>
                <w:sz w:val="22"/>
                <w:szCs w:val="22"/>
              </w:rPr>
              <w:t>Gastroentérologie.</w:t>
            </w:r>
          </w:p>
        </w:tc>
      </w:tr>
    </w:tbl>
    <w:p w:rsidR="00557C14" w:rsidRDefault="00557C14" w:rsidP="00142E45">
      <w:pPr>
        <w:jc w:val="both"/>
        <w:rPr>
          <w:rFonts w:asciiTheme="minorHAnsi" w:hAnsiTheme="minorHAnsi"/>
        </w:rPr>
      </w:pPr>
    </w:p>
    <w:p w:rsidR="00E0387C" w:rsidRPr="00142E45" w:rsidRDefault="00E0387C" w:rsidP="00142E45">
      <w:pPr>
        <w:jc w:val="both"/>
        <w:rPr>
          <w:rFonts w:asciiTheme="minorHAnsi" w:hAnsiTheme="minorHAnsi"/>
          <w:bCs/>
        </w:rPr>
      </w:pPr>
    </w:p>
    <w:p w:rsidR="00E53D6B" w:rsidRPr="002F7FF1" w:rsidRDefault="001320EB" w:rsidP="00142E45">
      <w:pPr>
        <w:jc w:val="both"/>
        <w:rPr>
          <w:rFonts w:asciiTheme="minorHAnsi" w:hAnsiTheme="minorHAnsi" w:cstheme="minorHAnsi"/>
          <w:b/>
          <w:i/>
          <w:sz w:val="18"/>
          <w:szCs w:val="18"/>
        </w:rPr>
      </w:pPr>
      <w:r w:rsidRPr="002F7FF1">
        <w:rPr>
          <w:rFonts w:asciiTheme="minorHAnsi" w:hAnsiTheme="minorHAnsi" w:cstheme="minorHAnsi"/>
          <w:b/>
          <w:i/>
          <w:sz w:val="18"/>
          <w:szCs w:val="18"/>
        </w:rPr>
        <w:t xml:space="preserve">A propos du Pôle Lille </w:t>
      </w:r>
      <w:r w:rsidR="002F7FF1" w:rsidRPr="002F7FF1">
        <w:rPr>
          <w:rFonts w:asciiTheme="minorHAnsi" w:hAnsiTheme="minorHAnsi" w:cstheme="minorHAnsi"/>
          <w:b/>
          <w:i/>
          <w:sz w:val="18"/>
          <w:szCs w:val="18"/>
        </w:rPr>
        <w:t>Métropole</w:t>
      </w:r>
      <w:r w:rsidRPr="002F7FF1">
        <w:rPr>
          <w:rFonts w:asciiTheme="minorHAnsi" w:hAnsiTheme="minorHAnsi" w:cstheme="minorHAnsi"/>
          <w:b/>
          <w:i/>
          <w:sz w:val="18"/>
          <w:szCs w:val="18"/>
        </w:rPr>
        <w:t xml:space="preserve"> de Ramsay Générale de Santé :</w:t>
      </w:r>
    </w:p>
    <w:p w:rsidR="001320EB" w:rsidRPr="002F7FF1" w:rsidRDefault="001320EB" w:rsidP="001320EB">
      <w:pPr>
        <w:pStyle w:val="Sansinterligne"/>
        <w:rPr>
          <w:rFonts w:asciiTheme="minorHAnsi" w:hAnsiTheme="minorHAnsi" w:cstheme="minorHAnsi"/>
          <w:b/>
          <w:i/>
          <w:sz w:val="18"/>
          <w:szCs w:val="18"/>
        </w:rPr>
      </w:pPr>
    </w:p>
    <w:p w:rsidR="001A76B5" w:rsidRPr="002F7FF1" w:rsidRDefault="002F7FF1" w:rsidP="001320EB">
      <w:pPr>
        <w:pStyle w:val="Sansinterligne"/>
        <w:rPr>
          <w:rFonts w:asciiTheme="minorHAnsi" w:hAnsiTheme="minorHAnsi" w:cstheme="minorHAnsi"/>
          <w:b/>
          <w:i/>
          <w:sz w:val="18"/>
          <w:szCs w:val="18"/>
        </w:rPr>
      </w:pPr>
      <w:r w:rsidRPr="002F7FF1">
        <w:rPr>
          <w:rFonts w:asciiTheme="minorHAnsi" w:hAnsiTheme="minorHAnsi" w:cs="Arial"/>
          <w:color w:val="1B1B1B"/>
          <w:sz w:val="18"/>
          <w:szCs w:val="18"/>
        </w:rPr>
        <w:t>Avec l'acquisition du groupe Hôpital privé Métropole (HPM), Ramsay Générale de Santé devient le leader de l'hospitalisation privée sur l'agglomération lilloise</w:t>
      </w:r>
      <w:r>
        <w:rPr>
          <w:rFonts w:asciiTheme="minorHAnsi" w:hAnsiTheme="minorHAnsi" w:cs="Arial"/>
          <w:color w:val="1B1B1B"/>
          <w:sz w:val="18"/>
          <w:szCs w:val="18"/>
        </w:rPr>
        <w:t xml:space="preserve">. </w:t>
      </w:r>
      <w:r w:rsidRPr="002F7FF1">
        <w:rPr>
          <w:rFonts w:asciiTheme="minorHAnsi" w:hAnsiTheme="minorHAnsi" w:cs="Arial"/>
          <w:color w:val="1B1B1B"/>
          <w:sz w:val="18"/>
          <w:szCs w:val="18"/>
        </w:rPr>
        <w:t xml:space="preserve">Avec désormais 11 établissements (dont 10 établissements de soins et 1 établissement d'hébergement pour personnes âgées dépendantes - </w:t>
      </w:r>
      <w:proofErr w:type="gramStart"/>
      <w:r w:rsidRPr="002F7FF1">
        <w:rPr>
          <w:rFonts w:asciiTheme="minorHAnsi" w:hAnsiTheme="minorHAnsi" w:cs="Arial"/>
          <w:color w:val="1B1B1B"/>
          <w:sz w:val="18"/>
          <w:szCs w:val="18"/>
        </w:rPr>
        <w:t>EHPAD )</w:t>
      </w:r>
      <w:proofErr w:type="gramEnd"/>
      <w:r w:rsidRPr="002F7FF1">
        <w:rPr>
          <w:rFonts w:asciiTheme="minorHAnsi" w:hAnsiTheme="minorHAnsi" w:cs="Arial"/>
          <w:color w:val="1B1B1B"/>
          <w:sz w:val="18"/>
          <w:szCs w:val="18"/>
        </w:rPr>
        <w:t>, le Groupe renforce significativement son offre de soins sur l'ensemble du territoire de santé de l'agglomération lilloise. La complémentarité géographique des deux groupes permet de couvrir l'ensemble des besoins d'un territoire de santé de 4 millions d'habitants.</w:t>
      </w:r>
      <w:r w:rsidRPr="002F7FF1">
        <w:rPr>
          <w:rFonts w:asciiTheme="minorHAnsi" w:hAnsiTheme="minorHAnsi" w:cs="Arial"/>
          <w:color w:val="1B1B1B"/>
          <w:sz w:val="18"/>
          <w:szCs w:val="18"/>
        </w:rPr>
        <w:br/>
      </w:r>
      <w:r w:rsidRPr="002F7FF1">
        <w:rPr>
          <w:rStyle w:val="lev"/>
          <w:rFonts w:asciiTheme="minorHAnsi" w:hAnsiTheme="minorHAnsi" w:cs="Arial"/>
          <w:color w:val="1B1B1B"/>
          <w:sz w:val="18"/>
          <w:szCs w:val="18"/>
        </w:rPr>
        <w:t>Le nouveau Pôle du Groupe au sein de l'agglomération lilloise compte maintenant 2 180 collaborateurs, 700 médecins, répartis sur les 11 établissements assurant la prise en charge de 160 000 patients.</w:t>
      </w:r>
    </w:p>
    <w:p w:rsidR="001A76B5" w:rsidRDefault="001A76B5" w:rsidP="001320EB">
      <w:pPr>
        <w:pStyle w:val="Sansinterligne"/>
        <w:rPr>
          <w:rFonts w:asciiTheme="minorHAnsi" w:hAnsiTheme="minorHAnsi" w:cstheme="minorHAnsi"/>
          <w:b/>
          <w:i/>
          <w:sz w:val="22"/>
          <w:szCs w:val="22"/>
        </w:rPr>
      </w:pPr>
    </w:p>
    <w:p w:rsidR="001320EB" w:rsidRPr="001320EB" w:rsidRDefault="00C12D9E" w:rsidP="001320EB">
      <w:pPr>
        <w:pStyle w:val="Sansinterligne"/>
        <w:rPr>
          <w:rFonts w:asciiTheme="minorHAnsi" w:hAnsiTheme="minorHAnsi" w:cstheme="minorHAnsi"/>
          <w:i/>
          <w:sz w:val="22"/>
          <w:szCs w:val="22"/>
        </w:rPr>
      </w:pPr>
      <w:r w:rsidRPr="001320EB">
        <w:rPr>
          <w:rFonts w:asciiTheme="minorHAnsi" w:hAnsiTheme="minorHAnsi" w:cstheme="minorHAnsi"/>
          <w:b/>
          <w:i/>
          <w:sz w:val="22"/>
          <w:szCs w:val="22"/>
        </w:rPr>
        <w:t>A propos de Ramsay Générale de Santé</w:t>
      </w:r>
      <w:r w:rsidRPr="001320EB">
        <w:rPr>
          <w:rFonts w:asciiTheme="minorHAnsi" w:hAnsiTheme="minorHAnsi" w:cstheme="minorHAnsi"/>
          <w:i/>
          <w:sz w:val="22"/>
          <w:szCs w:val="22"/>
        </w:rPr>
        <w:t xml:space="preserve"> : </w:t>
      </w:r>
    </w:p>
    <w:p w:rsidR="00E53D6B" w:rsidRPr="001320EB" w:rsidRDefault="00C12D9E" w:rsidP="001320EB">
      <w:pPr>
        <w:pStyle w:val="Sansinterligne"/>
        <w:jc w:val="both"/>
        <w:rPr>
          <w:rFonts w:asciiTheme="minorHAnsi" w:hAnsiTheme="minorHAnsi" w:cstheme="minorHAnsi"/>
          <w:b/>
          <w:i/>
          <w:sz w:val="18"/>
          <w:szCs w:val="18"/>
          <w:u w:val="single"/>
        </w:rPr>
      </w:pPr>
      <w:r w:rsidRPr="001320EB">
        <w:rPr>
          <w:rFonts w:asciiTheme="minorHAnsi" w:hAnsiTheme="minorHAnsi" w:cstheme="minorHAnsi"/>
          <w:i/>
          <w:sz w:val="18"/>
          <w:szCs w:val="18"/>
        </w:rPr>
        <w:t>Premier groupe d’hospitalisation privée, Ramsay Générale de Santé compte 22 000 salariés dans 124 établissements et centres, et travaille avec près de 6 000 praticiens, qui représentent la première communauté libérale de France. Acteur majeur de l’hospitalisation, Ramsay Générale de Santé couvre l'ensemble de la chaîne de soins, dans trois métiers : médecine-chirurgie-obstétrique, soins de suite et de réadaptation et santé mentale. Ramsay Générale de Santé développe une offre de soins originale associant qualité, sécurité de la prise en charge et efficience de l’organisation. Le groupe propose une prise en charge globale avec un accompagnement personnalisé, avant, pendant et après l’hospitalisation, qui prend en compte tous les besoins et attentes du patient ; il participe aux missions de service public de santé et au maillage sanitaire du territoire. En savoir plus : www.ramsaygds.fr</w:t>
      </w:r>
    </w:p>
    <w:p w:rsidR="0054670D" w:rsidRPr="001320EB" w:rsidRDefault="0054670D" w:rsidP="00142E45">
      <w:pPr>
        <w:jc w:val="both"/>
        <w:rPr>
          <w:rFonts w:asciiTheme="minorHAnsi" w:hAnsiTheme="minorHAnsi" w:cstheme="minorHAnsi"/>
          <w:b/>
          <w:i/>
          <w:sz w:val="18"/>
          <w:szCs w:val="18"/>
          <w:u w:val="single"/>
        </w:rPr>
      </w:pPr>
    </w:p>
    <w:p w:rsidR="00CD71A8" w:rsidRDefault="00CD71A8" w:rsidP="00CD71A8">
      <w:pPr>
        <w:rPr>
          <w:i/>
          <w:iCs/>
          <w:sz w:val="18"/>
          <w:szCs w:val="18"/>
        </w:rPr>
      </w:pPr>
    </w:p>
    <w:p w:rsidR="001320EB" w:rsidRDefault="001320EB" w:rsidP="001320EB">
      <w:pPr>
        <w:pBdr>
          <w:top w:val="single" w:sz="4" w:space="1" w:color="auto"/>
        </w:pBdr>
        <w:jc w:val="both"/>
        <w:rPr>
          <w:rFonts w:asciiTheme="minorHAnsi" w:hAnsiTheme="minorHAnsi" w:cstheme="minorHAnsi"/>
          <w:b/>
          <w:bCs/>
        </w:rPr>
      </w:pPr>
    </w:p>
    <w:p w:rsidR="001320EB" w:rsidRDefault="001320EB" w:rsidP="00CD71A8">
      <w:pPr>
        <w:jc w:val="both"/>
        <w:rPr>
          <w:rFonts w:asciiTheme="minorHAnsi" w:hAnsiTheme="minorHAnsi" w:cstheme="minorHAnsi"/>
          <w:b/>
          <w:bCs/>
        </w:rPr>
      </w:pPr>
    </w:p>
    <w:p w:rsidR="00CD71A8" w:rsidRPr="001320EB" w:rsidRDefault="00CD71A8" w:rsidP="00CD71A8">
      <w:pPr>
        <w:jc w:val="both"/>
        <w:rPr>
          <w:rFonts w:asciiTheme="minorHAnsi" w:hAnsiTheme="minorHAnsi" w:cstheme="minorHAnsi"/>
          <w:b/>
          <w:bCs/>
        </w:rPr>
      </w:pPr>
      <w:r w:rsidRPr="001320EB">
        <w:rPr>
          <w:rFonts w:asciiTheme="minorHAnsi" w:hAnsiTheme="minorHAnsi" w:cstheme="minorHAnsi"/>
          <w:b/>
          <w:bCs/>
        </w:rPr>
        <w:t xml:space="preserve">Contact Presse : </w:t>
      </w:r>
    </w:p>
    <w:p w:rsidR="00CD71A8" w:rsidRPr="001320EB" w:rsidRDefault="00CD71A8" w:rsidP="00CD71A8">
      <w:pPr>
        <w:jc w:val="both"/>
        <w:rPr>
          <w:rFonts w:asciiTheme="minorHAnsi" w:hAnsiTheme="minorHAnsi" w:cstheme="minorHAnsi"/>
          <w:lang w:eastAsia="en-US"/>
        </w:rPr>
      </w:pPr>
      <w:r w:rsidRPr="001320EB">
        <w:rPr>
          <w:rFonts w:asciiTheme="minorHAnsi" w:hAnsiTheme="minorHAnsi" w:cstheme="minorHAnsi"/>
        </w:rPr>
        <w:t xml:space="preserve">Anne VANHEE – Responsable communication </w:t>
      </w:r>
    </w:p>
    <w:p w:rsidR="00CD71A8" w:rsidRPr="001320EB" w:rsidRDefault="0023479F" w:rsidP="00CD71A8">
      <w:pPr>
        <w:jc w:val="both"/>
        <w:rPr>
          <w:rFonts w:asciiTheme="minorHAnsi" w:hAnsiTheme="minorHAnsi" w:cstheme="minorHAnsi"/>
        </w:rPr>
      </w:pPr>
      <w:r w:rsidRPr="001320EB">
        <w:rPr>
          <w:rFonts w:asciiTheme="minorHAnsi" w:hAnsiTheme="minorHAnsi" w:cstheme="minorHAnsi"/>
        </w:rPr>
        <w:t xml:space="preserve">Pôle Lille Métropole </w:t>
      </w:r>
    </w:p>
    <w:p w:rsidR="00CD71A8" w:rsidRPr="001320EB" w:rsidRDefault="00427472" w:rsidP="00CD71A8">
      <w:pPr>
        <w:jc w:val="both"/>
        <w:rPr>
          <w:rFonts w:asciiTheme="minorHAnsi" w:hAnsiTheme="minorHAnsi" w:cstheme="minorHAnsi"/>
        </w:rPr>
      </w:pPr>
      <w:hyperlink r:id="rId10" w:history="1">
        <w:r w:rsidR="0023479F" w:rsidRPr="001320EB">
          <w:rPr>
            <w:rStyle w:val="Lienhypertexte"/>
            <w:rFonts w:asciiTheme="minorHAnsi" w:hAnsiTheme="minorHAnsi" w:cstheme="minorHAnsi"/>
          </w:rPr>
          <w:t>a.vanhee@ramsaygds.fr</w:t>
        </w:r>
      </w:hyperlink>
    </w:p>
    <w:p w:rsidR="00CD71A8" w:rsidRPr="001320EB" w:rsidRDefault="00CD71A8" w:rsidP="00CD71A8">
      <w:pPr>
        <w:shd w:val="clear" w:color="auto" w:fill="FFFFFF"/>
        <w:rPr>
          <w:rFonts w:asciiTheme="minorHAnsi" w:hAnsiTheme="minorHAnsi" w:cstheme="minorHAnsi"/>
          <w:color w:val="222222"/>
        </w:rPr>
      </w:pPr>
      <w:r w:rsidRPr="001320EB">
        <w:rPr>
          <w:rFonts w:asciiTheme="minorHAnsi" w:hAnsiTheme="minorHAnsi" w:cstheme="minorHAnsi"/>
          <w:color w:val="222222"/>
        </w:rPr>
        <w:t>Tél: 06 60 04 62 55</w:t>
      </w:r>
    </w:p>
    <w:p w:rsidR="00CD71A8" w:rsidRDefault="00CD71A8" w:rsidP="00CD71A8">
      <w:pPr>
        <w:rPr>
          <w:sz w:val="22"/>
          <w:szCs w:val="22"/>
        </w:rPr>
      </w:pPr>
    </w:p>
    <w:p w:rsidR="00CD71A8" w:rsidRDefault="00CD71A8" w:rsidP="00243EFC">
      <w:pPr>
        <w:rPr>
          <w:b/>
          <w:u w:val="single"/>
        </w:rPr>
      </w:pPr>
    </w:p>
    <w:p w:rsidR="00243EFC" w:rsidRDefault="00243EFC" w:rsidP="00243EFC">
      <w:pPr>
        <w:rPr>
          <w:b/>
          <w:u w:val="single"/>
        </w:rPr>
      </w:pPr>
    </w:p>
    <w:p w:rsidR="00243EFC" w:rsidRDefault="00243EFC" w:rsidP="00243EFC">
      <w:pPr>
        <w:rPr>
          <w:b/>
          <w:u w:val="single"/>
        </w:rPr>
      </w:pPr>
    </w:p>
    <w:p w:rsidR="00243EFC" w:rsidRDefault="00243EFC" w:rsidP="00243EFC">
      <w:pPr>
        <w:rPr>
          <w:b/>
          <w:u w:val="single"/>
        </w:rPr>
      </w:pPr>
    </w:p>
    <w:p w:rsidR="00243EFC" w:rsidRPr="00243EFC" w:rsidRDefault="00243EFC" w:rsidP="00243EFC">
      <w:pPr>
        <w:rPr>
          <w:b/>
          <w:u w:val="single"/>
        </w:rPr>
      </w:pPr>
    </w:p>
    <w:sectPr w:rsidR="00243EFC" w:rsidRPr="00243EF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21E" w:rsidRDefault="00C7321E" w:rsidP="00CD71A8">
      <w:pPr>
        <w:spacing w:line="240" w:lineRule="auto"/>
      </w:pPr>
      <w:r>
        <w:separator/>
      </w:r>
    </w:p>
  </w:endnote>
  <w:endnote w:type="continuationSeparator" w:id="0">
    <w:p w:rsidR="00C7321E" w:rsidRDefault="00C7321E" w:rsidP="00CD71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411697"/>
      <w:docPartObj>
        <w:docPartGallery w:val="Page Numbers (Bottom of Page)"/>
        <w:docPartUnique/>
      </w:docPartObj>
    </w:sdtPr>
    <w:sdtEndPr/>
    <w:sdtContent>
      <w:p w:rsidR="00CD71A8" w:rsidRDefault="00CD71A8">
        <w:pPr>
          <w:pStyle w:val="Pieddepage"/>
          <w:jc w:val="right"/>
        </w:pPr>
        <w:r>
          <w:fldChar w:fldCharType="begin"/>
        </w:r>
        <w:r>
          <w:instrText>PAGE   \* MERGEFORMAT</w:instrText>
        </w:r>
        <w:r>
          <w:fldChar w:fldCharType="separate"/>
        </w:r>
        <w:r w:rsidR="00427472">
          <w:rPr>
            <w:noProof/>
          </w:rPr>
          <w:t>1</w:t>
        </w:r>
        <w:r>
          <w:fldChar w:fldCharType="end"/>
        </w:r>
      </w:p>
    </w:sdtContent>
  </w:sdt>
  <w:p w:rsidR="00CD71A8" w:rsidRDefault="00CD71A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21E" w:rsidRDefault="00C7321E" w:rsidP="00CD71A8">
      <w:pPr>
        <w:spacing w:line="240" w:lineRule="auto"/>
      </w:pPr>
      <w:r>
        <w:separator/>
      </w:r>
    </w:p>
  </w:footnote>
  <w:footnote w:type="continuationSeparator" w:id="0">
    <w:p w:rsidR="00C7321E" w:rsidRDefault="00C7321E" w:rsidP="00CD71A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1A8" w:rsidRDefault="00CD71A8">
    <w:pPr>
      <w:pStyle w:val="En-tte"/>
    </w:pPr>
    <w:r>
      <w:ptab w:relativeTo="margin" w:alignment="center" w:leader="none"/>
    </w:r>
    <w:r>
      <w:ptab w:relativeTo="margin" w:alignment="right" w:leader="none"/>
    </w:r>
    <w:r>
      <w:t>Communiqué de presse</w:t>
    </w:r>
  </w:p>
  <w:p w:rsidR="00CD71A8" w:rsidRDefault="00CD71A8" w:rsidP="00CD71A8">
    <w:pPr>
      <w:pStyle w:val="En-tte"/>
      <w:jc w:val="right"/>
    </w:pPr>
    <w:r>
      <w:t xml:space="preserve">Lille, le </w:t>
    </w:r>
    <w:r w:rsidR="00051630">
      <w:t>1</w:t>
    </w:r>
    <w:r w:rsidR="002F7FF1">
      <w:t>0</w:t>
    </w:r>
    <w:r w:rsidR="00051630" w:rsidRPr="00051630">
      <w:rPr>
        <w:vertAlign w:val="superscript"/>
      </w:rPr>
      <w:t>er</w:t>
    </w:r>
    <w:r w:rsidR="00051630">
      <w:t xml:space="preserve"> octobre</w:t>
    </w:r>
    <w:r>
      <w:t xml:space="preserve"> 201</w:t>
    </w:r>
    <w:r w:rsidR="00AF31EA">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566B3"/>
    <w:multiLevelType w:val="hybridMultilevel"/>
    <w:tmpl w:val="5762AC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8722D4B"/>
    <w:multiLevelType w:val="hybridMultilevel"/>
    <w:tmpl w:val="426C90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F901B5C"/>
    <w:multiLevelType w:val="multilevel"/>
    <w:tmpl w:val="93E6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5D595E"/>
    <w:multiLevelType w:val="multilevel"/>
    <w:tmpl w:val="5112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317239"/>
    <w:multiLevelType w:val="hybridMultilevel"/>
    <w:tmpl w:val="50B243EA"/>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5">
    <w:nsid w:val="36B3233E"/>
    <w:multiLevelType w:val="hybridMultilevel"/>
    <w:tmpl w:val="926EF1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8B2072D"/>
    <w:multiLevelType w:val="multilevel"/>
    <w:tmpl w:val="0FB6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8FD5CE6"/>
    <w:multiLevelType w:val="multilevel"/>
    <w:tmpl w:val="71CE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93A7013"/>
    <w:multiLevelType w:val="hybridMultilevel"/>
    <w:tmpl w:val="6ACA65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0964CC2"/>
    <w:multiLevelType w:val="hybridMultilevel"/>
    <w:tmpl w:val="CD783362"/>
    <w:lvl w:ilvl="0" w:tplc="9E42CB90">
      <w:start w:val="1"/>
      <w:numFmt w:val="bullet"/>
      <w:lvlText w:val="•"/>
      <w:lvlJc w:val="left"/>
      <w:pPr>
        <w:tabs>
          <w:tab w:val="num" w:pos="720"/>
        </w:tabs>
        <w:ind w:left="720" w:hanging="360"/>
      </w:pPr>
      <w:rPr>
        <w:rFonts w:ascii="Arial" w:hAnsi="Arial" w:hint="default"/>
      </w:rPr>
    </w:lvl>
    <w:lvl w:ilvl="1" w:tplc="DA128C4E" w:tentative="1">
      <w:start w:val="1"/>
      <w:numFmt w:val="bullet"/>
      <w:lvlText w:val="•"/>
      <w:lvlJc w:val="left"/>
      <w:pPr>
        <w:tabs>
          <w:tab w:val="num" w:pos="1440"/>
        </w:tabs>
        <w:ind w:left="1440" w:hanging="360"/>
      </w:pPr>
      <w:rPr>
        <w:rFonts w:ascii="Arial" w:hAnsi="Arial" w:hint="default"/>
      </w:rPr>
    </w:lvl>
    <w:lvl w:ilvl="2" w:tplc="FC5E62A6" w:tentative="1">
      <w:start w:val="1"/>
      <w:numFmt w:val="bullet"/>
      <w:lvlText w:val="•"/>
      <w:lvlJc w:val="left"/>
      <w:pPr>
        <w:tabs>
          <w:tab w:val="num" w:pos="2160"/>
        </w:tabs>
        <w:ind w:left="2160" w:hanging="360"/>
      </w:pPr>
      <w:rPr>
        <w:rFonts w:ascii="Arial" w:hAnsi="Arial" w:hint="default"/>
      </w:rPr>
    </w:lvl>
    <w:lvl w:ilvl="3" w:tplc="E97E2BDA" w:tentative="1">
      <w:start w:val="1"/>
      <w:numFmt w:val="bullet"/>
      <w:lvlText w:val="•"/>
      <w:lvlJc w:val="left"/>
      <w:pPr>
        <w:tabs>
          <w:tab w:val="num" w:pos="2880"/>
        </w:tabs>
        <w:ind w:left="2880" w:hanging="360"/>
      </w:pPr>
      <w:rPr>
        <w:rFonts w:ascii="Arial" w:hAnsi="Arial" w:hint="default"/>
      </w:rPr>
    </w:lvl>
    <w:lvl w:ilvl="4" w:tplc="A8147CFE" w:tentative="1">
      <w:start w:val="1"/>
      <w:numFmt w:val="bullet"/>
      <w:lvlText w:val="•"/>
      <w:lvlJc w:val="left"/>
      <w:pPr>
        <w:tabs>
          <w:tab w:val="num" w:pos="3600"/>
        </w:tabs>
        <w:ind w:left="3600" w:hanging="360"/>
      </w:pPr>
      <w:rPr>
        <w:rFonts w:ascii="Arial" w:hAnsi="Arial" w:hint="default"/>
      </w:rPr>
    </w:lvl>
    <w:lvl w:ilvl="5" w:tplc="BECC3166" w:tentative="1">
      <w:start w:val="1"/>
      <w:numFmt w:val="bullet"/>
      <w:lvlText w:val="•"/>
      <w:lvlJc w:val="left"/>
      <w:pPr>
        <w:tabs>
          <w:tab w:val="num" w:pos="4320"/>
        </w:tabs>
        <w:ind w:left="4320" w:hanging="360"/>
      </w:pPr>
      <w:rPr>
        <w:rFonts w:ascii="Arial" w:hAnsi="Arial" w:hint="default"/>
      </w:rPr>
    </w:lvl>
    <w:lvl w:ilvl="6" w:tplc="871CE098" w:tentative="1">
      <w:start w:val="1"/>
      <w:numFmt w:val="bullet"/>
      <w:lvlText w:val="•"/>
      <w:lvlJc w:val="left"/>
      <w:pPr>
        <w:tabs>
          <w:tab w:val="num" w:pos="5040"/>
        </w:tabs>
        <w:ind w:left="5040" w:hanging="360"/>
      </w:pPr>
      <w:rPr>
        <w:rFonts w:ascii="Arial" w:hAnsi="Arial" w:hint="default"/>
      </w:rPr>
    </w:lvl>
    <w:lvl w:ilvl="7" w:tplc="C080A380" w:tentative="1">
      <w:start w:val="1"/>
      <w:numFmt w:val="bullet"/>
      <w:lvlText w:val="•"/>
      <w:lvlJc w:val="left"/>
      <w:pPr>
        <w:tabs>
          <w:tab w:val="num" w:pos="5760"/>
        </w:tabs>
        <w:ind w:left="5760" w:hanging="360"/>
      </w:pPr>
      <w:rPr>
        <w:rFonts w:ascii="Arial" w:hAnsi="Arial" w:hint="default"/>
      </w:rPr>
    </w:lvl>
    <w:lvl w:ilvl="8" w:tplc="0E84357E" w:tentative="1">
      <w:start w:val="1"/>
      <w:numFmt w:val="bullet"/>
      <w:lvlText w:val="•"/>
      <w:lvlJc w:val="left"/>
      <w:pPr>
        <w:tabs>
          <w:tab w:val="num" w:pos="6480"/>
        </w:tabs>
        <w:ind w:left="6480" w:hanging="360"/>
      </w:pPr>
      <w:rPr>
        <w:rFonts w:ascii="Arial" w:hAnsi="Arial" w:hint="default"/>
      </w:rPr>
    </w:lvl>
  </w:abstractNum>
  <w:abstractNum w:abstractNumId="10">
    <w:nsid w:val="5BF76BEF"/>
    <w:multiLevelType w:val="hybridMultilevel"/>
    <w:tmpl w:val="DA0CB286"/>
    <w:lvl w:ilvl="0" w:tplc="15EEC092">
      <w:start w:val="1"/>
      <w:numFmt w:val="bullet"/>
      <w:lvlText w:val="-"/>
      <w:lvlJc w:val="left"/>
      <w:pPr>
        <w:tabs>
          <w:tab w:val="num" w:pos="720"/>
        </w:tabs>
        <w:ind w:left="720" w:hanging="360"/>
      </w:pPr>
      <w:rPr>
        <w:rFonts w:ascii="Arial" w:hAnsi="Aria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1">
    <w:nsid w:val="76BB3FDC"/>
    <w:multiLevelType w:val="hybridMultilevel"/>
    <w:tmpl w:val="3AA2B64A"/>
    <w:lvl w:ilvl="0" w:tplc="15EEC092">
      <w:start w:val="1"/>
      <w:numFmt w:val="bullet"/>
      <w:lvlText w:val="-"/>
      <w:lvlJc w:val="left"/>
      <w:pPr>
        <w:tabs>
          <w:tab w:val="num" w:pos="720"/>
        </w:tabs>
        <w:ind w:left="720" w:hanging="360"/>
      </w:pPr>
      <w:rPr>
        <w:rFonts w:ascii="Arial" w:hAnsi="Aria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10"/>
  </w:num>
  <w:num w:numId="4">
    <w:abstractNumId w:val="4"/>
  </w:num>
  <w:num w:numId="5">
    <w:abstractNumId w:val="5"/>
  </w:num>
  <w:num w:numId="6">
    <w:abstractNumId w:val="8"/>
  </w:num>
  <w:num w:numId="7">
    <w:abstractNumId w:val="9"/>
  </w:num>
  <w:num w:numId="8">
    <w:abstractNumId w:val="1"/>
  </w:num>
  <w:num w:numId="9">
    <w:abstractNumId w:val="6"/>
  </w:num>
  <w:num w:numId="10">
    <w:abstractNumId w:val="7"/>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D6B"/>
    <w:rsid w:val="00012F47"/>
    <w:rsid w:val="00015169"/>
    <w:rsid w:val="000427BE"/>
    <w:rsid w:val="00051630"/>
    <w:rsid w:val="00072CC8"/>
    <w:rsid w:val="001320EB"/>
    <w:rsid w:val="0013510C"/>
    <w:rsid w:val="0013727C"/>
    <w:rsid w:val="00142E45"/>
    <w:rsid w:val="0015395E"/>
    <w:rsid w:val="00190124"/>
    <w:rsid w:val="00197AD8"/>
    <w:rsid w:val="001A76B5"/>
    <w:rsid w:val="001D06BB"/>
    <w:rsid w:val="001F1426"/>
    <w:rsid w:val="00212F95"/>
    <w:rsid w:val="00224883"/>
    <w:rsid w:val="0023479F"/>
    <w:rsid w:val="00243EFC"/>
    <w:rsid w:val="002529FC"/>
    <w:rsid w:val="002542B3"/>
    <w:rsid w:val="00254B7E"/>
    <w:rsid w:val="00265B9E"/>
    <w:rsid w:val="0029440E"/>
    <w:rsid w:val="002F7FF1"/>
    <w:rsid w:val="0041082F"/>
    <w:rsid w:val="00427472"/>
    <w:rsid w:val="00437A89"/>
    <w:rsid w:val="00440C40"/>
    <w:rsid w:val="00443D9E"/>
    <w:rsid w:val="004B3D14"/>
    <w:rsid w:val="004C1994"/>
    <w:rsid w:val="004E5F34"/>
    <w:rsid w:val="00507089"/>
    <w:rsid w:val="0054670D"/>
    <w:rsid w:val="00557C14"/>
    <w:rsid w:val="005718A4"/>
    <w:rsid w:val="005E3EAC"/>
    <w:rsid w:val="00601273"/>
    <w:rsid w:val="00627E91"/>
    <w:rsid w:val="00642FC0"/>
    <w:rsid w:val="0065238E"/>
    <w:rsid w:val="0069502D"/>
    <w:rsid w:val="006B33F6"/>
    <w:rsid w:val="007515D8"/>
    <w:rsid w:val="00770436"/>
    <w:rsid w:val="00787E66"/>
    <w:rsid w:val="007B73D6"/>
    <w:rsid w:val="007E1F27"/>
    <w:rsid w:val="007F7C14"/>
    <w:rsid w:val="00874C1E"/>
    <w:rsid w:val="00875002"/>
    <w:rsid w:val="00890071"/>
    <w:rsid w:val="008F7E63"/>
    <w:rsid w:val="009220D1"/>
    <w:rsid w:val="00936D8E"/>
    <w:rsid w:val="00976949"/>
    <w:rsid w:val="009D5EA2"/>
    <w:rsid w:val="00A449FC"/>
    <w:rsid w:val="00A51E2F"/>
    <w:rsid w:val="00A5261B"/>
    <w:rsid w:val="00A73264"/>
    <w:rsid w:val="00AF31EA"/>
    <w:rsid w:val="00B03113"/>
    <w:rsid w:val="00B06C19"/>
    <w:rsid w:val="00B45A2E"/>
    <w:rsid w:val="00B81BD5"/>
    <w:rsid w:val="00BC739D"/>
    <w:rsid w:val="00BE268D"/>
    <w:rsid w:val="00C12D9E"/>
    <w:rsid w:val="00C53610"/>
    <w:rsid w:val="00C7321E"/>
    <w:rsid w:val="00C7497D"/>
    <w:rsid w:val="00C8450E"/>
    <w:rsid w:val="00CA56C4"/>
    <w:rsid w:val="00CD71A8"/>
    <w:rsid w:val="00CE1C7B"/>
    <w:rsid w:val="00D512D7"/>
    <w:rsid w:val="00DA686F"/>
    <w:rsid w:val="00DC6224"/>
    <w:rsid w:val="00E0387C"/>
    <w:rsid w:val="00E53D6B"/>
    <w:rsid w:val="00E54339"/>
    <w:rsid w:val="00EC76BE"/>
    <w:rsid w:val="00EE4E4D"/>
    <w:rsid w:val="00EF3923"/>
    <w:rsid w:val="00FC1F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D6B"/>
    <w:pPr>
      <w:spacing w:after="0" w:line="240" w:lineRule="atLeast"/>
    </w:pPr>
    <w:rPr>
      <w:rFonts w:ascii="Trebuchet MS" w:eastAsia="Times" w:hAnsi="Trebuchet MS"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3D6B"/>
    <w:pPr>
      <w:ind w:left="720"/>
      <w:contextualSpacing/>
    </w:pPr>
  </w:style>
  <w:style w:type="character" w:styleId="Lienhypertexte">
    <w:name w:val="Hyperlink"/>
    <w:basedOn w:val="Policepardfaut"/>
    <w:uiPriority w:val="99"/>
    <w:unhideWhenUsed/>
    <w:rsid w:val="00072CC8"/>
    <w:rPr>
      <w:color w:val="0000FF"/>
      <w:u w:val="single"/>
    </w:rPr>
  </w:style>
  <w:style w:type="character" w:styleId="Lienhypertextesuivivisit">
    <w:name w:val="FollowedHyperlink"/>
    <w:basedOn w:val="Policepardfaut"/>
    <w:uiPriority w:val="99"/>
    <w:semiHidden/>
    <w:unhideWhenUsed/>
    <w:rsid w:val="00A73264"/>
    <w:rPr>
      <w:color w:val="800080" w:themeColor="followedHyperlink"/>
      <w:u w:val="single"/>
    </w:rPr>
  </w:style>
  <w:style w:type="paragraph" w:styleId="En-tte">
    <w:name w:val="header"/>
    <w:basedOn w:val="Normal"/>
    <w:link w:val="En-tteCar"/>
    <w:uiPriority w:val="99"/>
    <w:unhideWhenUsed/>
    <w:rsid w:val="00CD71A8"/>
    <w:pPr>
      <w:tabs>
        <w:tab w:val="center" w:pos="4536"/>
        <w:tab w:val="right" w:pos="9072"/>
      </w:tabs>
      <w:spacing w:line="240" w:lineRule="auto"/>
    </w:pPr>
  </w:style>
  <w:style w:type="character" w:customStyle="1" w:styleId="En-tteCar">
    <w:name w:val="En-tête Car"/>
    <w:basedOn w:val="Policepardfaut"/>
    <w:link w:val="En-tte"/>
    <w:uiPriority w:val="99"/>
    <w:rsid w:val="00CD71A8"/>
    <w:rPr>
      <w:rFonts w:ascii="Trebuchet MS" w:eastAsia="Times" w:hAnsi="Trebuchet MS" w:cs="Times New Roman"/>
      <w:sz w:val="20"/>
      <w:szCs w:val="20"/>
      <w:lang w:eastAsia="fr-FR"/>
    </w:rPr>
  </w:style>
  <w:style w:type="paragraph" w:styleId="Pieddepage">
    <w:name w:val="footer"/>
    <w:basedOn w:val="Normal"/>
    <w:link w:val="PieddepageCar"/>
    <w:uiPriority w:val="99"/>
    <w:unhideWhenUsed/>
    <w:rsid w:val="00CD71A8"/>
    <w:pPr>
      <w:tabs>
        <w:tab w:val="center" w:pos="4536"/>
        <w:tab w:val="right" w:pos="9072"/>
      </w:tabs>
      <w:spacing w:line="240" w:lineRule="auto"/>
    </w:pPr>
  </w:style>
  <w:style w:type="character" w:customStyle="1" w:styleId="PieddepageCar">
    <w:name w:val="Pied de page Car"/>
    <w:basedOn w:val="Policepardfaut"/>
    <w:link w:val="Pieddepage"/>
    <w:uiPriority w:val="99"/>
    <w:rsid w:val="00CD71A8"/>
    <w:rPr>
      <w:rFonts w:ascii="Trebuchet MS" w:eastAsia="Times" w:hAnsi="Trebuchet MS" w:cs="Times New Roman"/>
      <w:sz w:val="20"/>
      <w:szCs w:val="20"/>
      <w:lang w:eastAsia="fr-FR"/>
    </w:rPr>
  </w:style>
  <w:style w:type="paragraph" w:styleId="Textedebulles">
    <w:name w:val="Balloon Text"/>
    <w:basedOn w:val="Normal"/>
    <w:link w:val="TextedebullesCar"/>
    <w:uiPriority w:val="99"/>
    <w:semiHidden/>
    <w:unhideWhenUsed/>
    <w:rsid w:val="00CD71A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71A8"/>
    <w:rPr>
      <w:rFonts w:ascii="Tahoma" w:eastAsia="Times" w:hAnsi="Tahoma" w:cs="Tahoma"/>
      <w:sz w:val="16"/>
      <w:szCs w:val="16"/>
      <w:lang w:eastAsia="fr-FR"/>
    </w:rPr>
  </w:style>
  <w:style w:type="paragraph" w:styleId="Sansinterligne">
    <w:name w:val="No Spacing"/>
    <w:uiPriority w:val="1"/>
    <w:qFormat/>
    <w:rsid w:val="00012F47"/>
    <w:pPr>
      <w:spacing w:after="0" w:line="240" w:lineRule="auto"/>
    </w:pPr>
    <w:rPr>
      <w:rFonts w:ascii="Trebuchet MS" w:eastAsia="Times" w:hAnsi="Trebuchet MS" w:cs="Times New Roman"/>
      <w:sz w:val="20"/>
      <w:szCs w:val="20"/>
      <w:lang w:eastAsia="fr-FR"/>
    </w:rPr>
  </w:style>
  <w:style w:type="character" w:styleId="lev">
    <w:name w:val="Strong"/>
    <w:basedOn w:val="Policepardfaut"/>
    <w:uiPriority w:val="22"/>
    <w:qFormat/>
    <w:rsid w:val="002F7F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D6B"/>
    <w:pPr>
      <w:spacing w:after="0" w:line="240" w:lineRule="atLeast"/>
    </w:pPr>
    <w:rPr>
      <w:rFonts w:ascii="Trebuchet MS" w:eastAsia="Times" w:hAnsi="Trebuchet MS"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3D6B"/>
    <w:pPr>
      <w:ind w:left="720"/>
      <w:contextualSpacing/>
    </w:pPr>
  </w:style>
  <w:style w:type="character" w:styleId="Lienhypertexte">
    <w:name w:val="Hyperlink"/>
    <w:basedOn w:val="Policepardfaut"/>
    <w:uiPriority w:val="99"/>
    <w:unhideWhenUsed/>
    <w:rsid w:val="00072CC8"/>
    <w:rPr>
      <w:color w:val="0000FF"/>
      <w:u w:val="single"/>
    </w:rPr>
  </w:style>
  <w:style w:type="character" w:styleId="Lienhypertextesuivivisit">
    <w:name w:val="FollowedHyperlink"/>
    <w:basedOn w:val="Policepardfaut"/>
    <w:uiPriority w:val="99"/>
    <w:semiHidden/>
    <w:unhideWhenUsed/>
    <w:rsid w:val="00A73264"/>
    <w:rPr>
      <w:color w:val="800080" w:themeColor="followedHyperlink"/>
      <w:u w:val="single"/>
    </w:rPr>
  </w:style>
  <w:style w:type="paragraph" w:styleId="En-tte">
    <w:name w:val="header"/>
    <w:basedOn w:val="Normal"/>
    <w:link w:val="En-tteCar"/>
    <w:uiPriority w:val="99"/>
    <w:unhideWhenUsed/>
    <w:rsid w:val="00CD71A8"/>
    <w:pPr>
      <w:tabs>
        <w:tab w:val="center" w:pos="4536"/>
        <w:tab w:val="right" w:pos="9072"/>
      </w:tabs>
      <w:spacing w:line="240" w:lineRule="auto"/>
    </w:pPr>
  </w:style>
  <w:style w:type="character" w:customStyle="1" w:styleId="En-tteCar">
    <w:name w:val="En-tête Car"/>
    <w:basedOn w:val="Policepardfaut"/>
    <w:link w:val="En-tte"/>
    <w:uiPriority w:val="99"/>
    <w:rsid w:val="00CD71A8"/>
    <w:rPr>
      <w:rFonts w:ascii="Trebuchet MS" w:eastAsia="Times" w:hAnsi="Trebuchet MS" w:cs="Times New Roman"/>
      <w:sz w:val="20"/>
      <w:szCs w:val="20"/>
      <w:lang w:eastAsia="fr-FR"/>
    </w:rPr>
  </w:style>
  <w:style w:type="paragraph" w:styleId="Pieddepage">
    <w:name w:val="footer"/>
    <w:basedOn w:val="Normal"/>
    <w:link w:val="PieddepageCar"/>
    <w:uiPriority w:val="99"/>
    <w:unhideWhenUsed/>
    <w:rsid w:val="00CD71A8"/>
    <w:pPr>
      <w:tabs>
        <w:tab w:val="center" w:pos="4536"/>
        <w:tab w:val="right" w:pos="9072"/>
      </w:tabs>
      <w:spacing w:line="240" w:lineRule="auto"/>
    </w:pPr>
  </w:style>
  <w:style w:type="character" w:customStyle="1" w:styleId="PieddepageCar">
    <w:name w:val="Pied de page Car"/>
    <w:basedOn w:val="Policepardfaut"/>
    <w:link w:val="Pieddepage"/>
    <w:uiPriority w:val="99"/>
    <w:rsid w:val="00CD71A8"/>
    <w:rPr>
      <w:rFonts w:ascii="Trebuchet MS" w:eastAsia="Times" w:hAnsi="Trebuchet MS" w:cs="Times New Roman"/>
      <w:sz w:val="20"/>
      <w:szCs w:val="20"/>
      <w:lang w:eastAsia="fr-FR"/>
    </w:rPr>
  </w:style>
  <w:style w:type="paragraph" w:styleId="Textedebulles">
    <w:name w:val="Balloon Text"/>
    <w:basedOn w:val="Normal"/>
    <w:link w:val="TextedebullesCar"/>
    <w:uiPriority w:val="99"/>
    <w:semiHidden/>
    <w:unhideWhenUsed/>
    <w:rsid w:val="00CD71A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71A8"/>
    <w:rPr>
      <w:rFonts w:ascii="Tahoma" w:eastAsia="Times" w:hAnsi="Tahoma" w:cs="Tahoma"/>
      <w:sz w:val="16"/>
      <w:szCs w:val="16"/>
      <w:lang w:eastAsia="fr-FR"/>
    </w:rPr>
  </w:style>
  <w:style w:type="paragraph" w:styleId="Sansinterligne">
    <w:name w:val="No Spacing"/>
    <w:uiPriority w:val="1"/>
    <w:qFormat/>
    <w:rsid w:val="00012F47"/>
    <w:pPr>
      <w:spacing w:after="0" w:line="240" w:lineRule="auto"/>
    </w:pPr>
    <w:rPr>
      <w:rFonts w:ascii="Trebuchet MS" w:eastAsia="Times" w:hAnsi="Trebuchet MS" w:cs="Times New Roman"/>
      <w:sz w:val="20"/>
      <w:szCs w:val="20"/>
      <w:lang w:eastAsia="fr-FR"/>
    </w:rPr>
  </w:style>
  <w:style w:type="character" w:styleId="lev">
    <w:name w:val="Strong"/>
    <w:basedOn w:val="Policepardfaut"/>
    <w:uiPriority w:val="22"/>
    <w:qFormat/>
    <w:rsid w:val="002F7F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08495">
      <w:bodyDiv w:val="1"/>
      <w:marLeft w:val="0"/>
      <w:marRight w:val="0"/>
      <w:marTop w:val="0"/>
      <w:marBottom w:val="0"/>
      <w:divBdr>
        <w:top w:val="none" w:sz="0" w:space="0" w:color="auto"/>
        <w:left w:val="none" w:sz="0" w:space="0" w:color="auto"/>
        <w:bottom w:val="none" w:sz="0" w:space="0" w:color="auto"/>
        <w:right w:val="none" w:sz="0" w:space="0" w:color="auto"/>
      </w:divBdr>
    </w:div>
    <w:div w:id="410660514">
      <w:bodyDiv w:val="1"/>
      <w:marLeft w:val="0"/>
      <w:marRight w:val="0"/>
      <w:marTop w:val="0"/>
      <w:marBottom w:val="0"/>
      <w:divBdr>
        <w:top w:val="none" w:sz="0" w:space="0" w:color="auto"/>
        <w:left w:val="none" w:sz="0" w:space="0" w:color="auto"/>
        <w:bottom w:val="none" w:sz="0" w:space="0" w:color="auto"/>
        <w:right w:val="none" w:sz="0" w:space="0" w:color="auto"/>
      </w:divBdr>
    </w:div>
    <w:div w:id="420953124">
      <w:bodyDiv w:val="1"/>
      <w:marLeft w:val="0"/>
      <w:marRight w:val="0"/>
      <w:marTop w:val="0"/>
      <w:marBottom w:val="0"/>
      <w:divBdr>
        <w:top w:val="none" w:sz="0" w:space="0" w:color="auto"/>
        <w:left w:val="none" w:sz="0" w:space="0" w:color="auto"/>
        <w:bottom w:val="none" w:sz="0" w:space="0" w:color="auto"/>
        <w:right w:val="none" w:sz="0" w:space="0" w:color="auto"/>
      </w:divBdr>
      <w:divsChild>
        <w:div w:id="892040024">
          <w:marLeft w:val="0"/>
          <w:marRight w:val="0"/>
          <w:marTop w:val="0"/>
          <w:marBottom w:val="0"/>
          <w:divBdr>
            <w:top w:val="none" w:sz="0" w:space="0" w:color="auto"/>
            <w:left w:val="none" w:sz="0" w:space="0" w:color="auto"/>
            <w:bottom w:val="none" w:sz="0" w:space="0" w:color="auto"/>
            <w:right w:val="none" w:sz="0" w:space="0" w:color="auto"/>
          </w:divBdr>
          <w:divsChild>
            <w:div w:id="906763124">
              <w:marLeft w:val="0"/>
              <w:marRight w:val="0"/>
              <w:marTop w:val="0"/>
              <w:marBottom w:val="0"/>
              <w:divBdr>
                <w:top w:val="none" w:sz="0" w:space="0" w:color="auto"/>
                <w:left w:val="none" w:sz="0" w:space="0" w:color="auto"/>
                <w:bottom w:val="none" w:sz="0" w:space="0" w:color="auto"/>
                <w:right w:val="none" w:sz="0" w:space="0" w:color="auto"/>
              </w:divBdr>
              <w:divsChild>
                <w:div w:id="544757974">
                  <w:marLeft w:val="0"/>
                  <w:marRight w:val="0"/>
                  <w:marTop w:val="0"/>
                  <w:marBottom w:val="0"/>
                  <w:divBdr>
                    <w:top w:val="none" w:sz="0" w:space="0" w:color="auto"/>
                    <w:left w:val="none" w:sz="0" w:space="0" w:color="auto"/>
                    <w:bottom w:val="none" w:sz="0" w:space="0" w:color="auto"/>
                    <w:right w:val="none" w:sz="0" w:space="0" w:color="auto"/>
                  </w:divBdr>
                  <w:divsChild>
                    <w:div w:id="5606717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84602156">
      <w:bodyDiv w:val="1"/>
      <w:marLeft w:val="0"/>
      <w:marRight w:val="0"/>
      <w:marTop w:val="0"/>
      <w:marBottom w:val="0"/>
      <w:divBdr>
        <w:top w:val="none" w:sz="0" w:space="0" w:color="auto"/>
        <w:left w:val="none" w:sz="0" w:space="0" w:color="auto"/>
        <w:bottom w:val="none" w:sz="0" w:space="0" w:color="auto"/>
        <w:right w:val="none" w:sz="0" w:space="0" w:color="auto"/>
      </w:divBdr>
    </w:div>
    <w:div w:id="1948656236">
      <w:bodyDiv w:val="1"/>
      <w:marLeft w:val="0"/>
      <w:marRight w:val="0"/>
      <w:marTop w:val="0"/>
      <w:marBottom w:val="0"/>
      <w:divBdr>
        <w:top w:val="none" w:sz="0" w:space="0" w:color="auto"/>
        <w:left w:val="none" w:sz="0" w:space="0" w:color="auto"/>
        <w:bottom w:val="none" w:sz="0" w:space="0" w:color="auto"/>
        <w:right w:val="none" w:sz="0" w:space="0" w:color="auto"/>
      </w:divBdr>
    </w:div>
    <w:div w:id="1948736728">
      <w:bodyDiv w:val="1"/>
      <w:marLeft w:val="0"/>
      <w:marRight w:val="0"/>
      <w:marTop w:val="0"/>
      <w:marBottom w:val="0"/>
      <w:divBdr>
        <w:top w:val="none" w:sz="0" w:space="0" w:color="auto"/>
        <w:left w:val="none" w:sz="0" w:space="0" w:color="auto"/>
        <w:bottom w:val="none" w:sz="0" w:space="0" w:color="auto"/>
        <w:right w:val="none" w:sz="0" w:space="0" w:color="auto"/>
      </w:divBdr>
    </w:div>
    <w:div w:id="2038460791">
      <w:bodyDiv w:val="1"/>
      <w:marLeft w:val="0"/>
      <w:marRight w:val="0"/>
      <w:marTop w:val="0"/>
      <w:marBottom w:val="0"/>
      <w:divBdr>
        <w:top w:val="none" w:sz="0" w:space="0" w:color="auto"/>
        <w:left w:val="none" w:sz="0" w:space="0" w:color="auto"/>
        <w:bottom w:val="none" w:sz="0" w:space="0" w:color="auto"/>
        <w:right w:val="none" w:sz="0" w:space="0" w:color="auto"/>
      </w:divBdr>
      <w:divsChild>
        <w:div w:id="1171218176">
          <w:marLeft w:val="547"/>
          <w:marRight w:val="0"/>
          <w:marTop w:val="154"/>
          <w:marBottom w:val="0"/>
          <w:divBdr>
            <w:top w:val="none" w:sz="0" w:space="0" w:color="auto"/>
            <w:left w:val="none" w:sz="0" w:space="0" w:color="auto"/>
            <w:bottom w:val="none" w:sz="0" w:space="0" w:color="auto"/>
            <w:right w:val="none" w:sz="0" w:space="0" w:color="auto"/>
          </w:divBdr>
        </w:div>
        <w:div w:id="1463692872">
          <w:marLeft w:val="547"/>
          <w:marRight w:val="0"/>
          <w:marTop w:val="154"/>
          <w:marBottom w:val="0"/>
          <w:divBdr>
            <w:top w:val="none" w:sz="0" w:space="0" w:color="auto"/>
            <w:left w:val="none" w:sz="0" w:space="0" w:color="auto"/>
            <w:bottom w:val="none" w:sz="0" w:space="0" w:color="auto"/>
            <w:right w:val="none" w:sz="0" w:space="0" w:color="auto"/>
          </w:divBdr>
        </w:div>
        <w:div w:id="52868623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vanhee@ramsaygds.f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BBE2D-EFD2-413A-B247-86276E881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5146</Characters>
  <Application>Microsoft Office Word</Application>
  <DocSecurity>4</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GDS</Company>
  <LinksUpToDate>false</LinksUpToDate>
  <CharactersWithSpaces>6069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Frédéric BAUDE</dc:creator>
  <cp:lastModifiedBy>ROUX DELUZE Marie</cp:lastModifiedBy>
  <cp:revision>2</cp:revision>
  <cp:lastPrinted>2016-10-21T15:53:00Z</cp:lastPrinted>
  <dcterms:created xsi:type="dcterms:W3CDTF">2016-10-21T15:54:00Z</dcterms:created>
  <dcterms:modified xsi:type="dcterms:W3CDTF">2016-10-21T15:54:00Z</dcterms:modified>
</cp:coreProperties>
</file>